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499864174"/>
        <w:docPartObj>
          <w:docPartGallery w:val="Cover Pages"/>
          <w:docPartUnique/>
        </w:docPartObj>
      </w:sdtPr>
      <w:sdtEndPr>
        <w:rPr>
          <w:caps/>
          <w:color w:val="FFFFFF" w:themeColor="background1"/>
          <w:sz w:val="32"/>
          <w:szCs w:val="32"/>
        </w:rPr>
      </w:sdtEndPr>
      <w:sdtContent>
        <w:p w14:paraId="44973936" w14:textId="77777777" w:rsidR="00E603ED" w:rsidRPr="003B664F" w:rsidRDefault="0064772D">
          <w:r w:rsidRPr="003B664F">
            <w:rPr>
              <w:noProof/>
              <w:lang w:val="sv-SE" w:eastAsia="sv-SE"/>
            </w:rPr>
            <mc:AlternateContent>
              <mc:Choice Requires="wps">
                <w:drawing>
                  <wp:anchor distT="0" distB="0" distL="114300" distR="114300" simplePos="0" relativeHeight="251662335" behindDoc="0" locked="0" layoutInCell="1" allowOverlap="1" wp14:anchorId="2A066C6E" wp14:editId="537A81C4">
                    <wp:simplePos x="0" y="0"/>
                    <wp:positionH relativeFrom="page">
                      <wp:posOffset>236220</wp:posOffset>
                    </wp:positionH>
                    <wp:positionV relativeFrom="paragraph">
                      <wp:posOffset>-809938</wp:posOffset>
                    </wp:positionV>
                    <wp:extent cx="7046945" cy="10137140"/>
                    <wp:effectExtent l="0" t="0" r="20955" b="16510"/>
                    <wp:wrapNone/>
                    <wp:docPr id="29" name="Rectangle 29"/>
                    <wp:cNvGraphicFramePr/>
                    <a:graphic xmlns:a="http://schemas.openxmlformats.org/drawingml/2006/main">
                      <a:graphicData uri="http://schemas.microsoft.com/office/word/2010/wordprocessingShape">
                        <wps:wsp>
                          <wps:cNvSpPr/>
                          <wps:spPr>
                            <a:xfrm>
                              <a:off x="0" y="0"/>
                              <a:ext cx="7046945" cy="101371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1881A1" w14:textId="2B789696" w:rsidR="00DA4BCE" w:rsidRDefault="00DA4BCE" w:rsidP="00F56433">
                                <w:pPr>
                                  <w:jc w:val="center"/>
                                </w:pPr>
                                <w:r>
                                  <w:t xml:space="preserve">Dette paradigme til udbudsbetingelser udgør den juridiske </w:t>
                                </w:r>
                              </w:p>
                              <w:p w14:paraId="29DBC2B2" w14:textId="4A365427" w:rsidR="00DA4BCE" w:rsidRDefault="00DA4BCE" w:rsidP="0064772D">
                                <w:pPr>
                                  <w:jc w:val="center"/>
                                </w:pPr>
                                <w:r>
                                  <w:t>ramme for udbud af rammeaftale om strategiske partnerskab</w:t>
                                </w:r>
                                <w:r w:rsidR="00085220">
                                  <w:t>er</w:t>
                                </w:r>
                                <w:r>
                                  <w:t xml:space="preserve">. </w:t>
                                </w:r>
                              </w:p>
                              <w:p w14:paraId="6333AB84" w14:textId="214748D1" w:rsidR="00DA4BCE" w:rsidRDefault="00DA4BCE" w:rsidP="0064772D">
                                <w:pPr>
                                  <w:jc w:val="center"/>
                                </w:pPr>
                                <w:r>
                                  <w:t>Paradigmet skal udfyldes og tilpasse</w:t>
                                </w:r>
                                <w:r w:rsidR="00085220">
                                  <w:t>s</w:t>
                                </w:r>
                                <w:r>
                                  <w:t xml:space="preserve"> det konkrete projekt.</w:t>
                                </w:r>
                                <w:r w:rsidR="00BD6053">
                                  <w:t xml:space="preserve">  </w:t>
                                </w:r>
                              </w:p>
                              <w:p w14:paraId="5D874783" w14:textId="77777777" w:rsidR="00DA4BCE" w:rsidRDefault="00DA4BCE" w:rsidP="0064772D">
                                <w:pPr>
                                  <w:jc w:val="center"/>
                                </w:pPr>
                              </w:p>
                              <w:p w14:paraId="29CF5664" w14:textId="77777777" w:rsidR="00DA4BCE" w:rsidRDefault="00DA4BCE" w:rsidP="0064772D">
                                <w:pPr>
                                  <w:jc w:val="center"/>
                                </w:pPr>
                              </w:p>
                              <w:p w14:paraId="12320017" w14:textId="77777777" w:rsidR="00DA4BCE" w:rsidRDefault="00DA4BCE" w:rsidP="006477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66C6E" id="Rectangle 29" o:spid="_x0000_s1026" style="position:absolute;margin-left:18.6pt;margin-top:-63.75pt;width:554.9pt;height:798.2pt;z-index:2516623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" fillcolor="#005852 [3204]" strokecolor="#002b28 [1604]" strokeweight="1pt">
                    <v:textbox>
                      <w:txbxContent>
                        <w:p w14:paraId="2D1881A1" w14:textId="2B789696" w:rsidR="00DA4BCE" w:rsidRDefault="00DA4BCE" w:rsidP="00F56433">
                          <w:pPr>
                            <w:jc w:val="center"/>
                          </w:pPr>
                          <w:r>
                            <w:t xml:space="preserve">Dette paradigme til udbudsbetingelser udgør den juridiske </w:t>
                          </w:r>
                        </w:p>
                        <w:p w14:paraId="29DBC2B2" w14:textId="4A365427" w:rsidR="00DA4BCE" w:rsidRDefault="00DA4BCE" w:rsidP="0064772D">
                          <w:pPr>
                            <w:jc w:val="center"/>
                          </w:pPr>
                          <w:r>
                            <w:t>ramme for udbud af rammeaftale om strategiske partnerskab</w:t>
                          </w:r>
                          <w:r w:rsidR="00085220">
                            <w:t>er</w:t>
                          </w:r>
                          <w:r>
                            <w:t xml:space="preserve">. </w:t>
                          </w:r>
                        </w:p>
                        <w:p w14:paraId="6333AB84" w14:textId="214748D1" w:rsidR="00DA4BCE" w:rsidRDefault="00DA4BCE" w:rsidP="0064772D">
                          <w:pPr>
                            <w:jc w:val="center"/>
                          </w:pPr>
                          <w:r>
                            <w:t>Paradigmet skal udfyldes og tilpasse</w:t>
                          </w:r>
                          <w:r w:rsidR="00085220">
                            <w:t>s</w:t>
                          </w:r>
                          <w:r>
                            <w:t xml:space="preserve"> det konkrete projekt.</w:t>
                          </w:r>
                          <w:r w:rsidR="00BD6053">
                            <w:t xml:space="preserve">  </w:t>
                          </w:r>
                        </w:p>
                        <w:p w14:paraId="5D874783" w14:textId="77777777" w:rsidR="00DA4BCE" w:rsidRDefault="00DA4BCE" w:rsidP="0064772D">
                          <w:pPr>
                            <w:jc w:val="center"/>
                          </w:pPr>
                        </w:p>
                        <w:p w14:paraId="29CF5664" w14:textId="77777777" w:rsidR="00DA4BCE" w:rsidRDefault="00DA4BCE" w:rsidP="0064772D">
                          <w:pPr>
                            <w:jc w:val="center"/>
                          </w:pPr>
                        </w:p>
                        <w:p w14:paraId="12320017" w14:textId="77777777" w:rsidR="00DA4BCE" w:rsidRDefault="00DA4BCE" w:rsidP="0064772D">
                          <w:pPr>
                            <w:jc w:val="center"/>
                          </w:pPr>
                        </w:p>
                      </w:txbxContent>
                    </v:textbox>
                    <w10:wrap anchorx="page"/>
                  </v:rect>
                </w:pict>
              </mc:Fallback>
            </mc:AlternateContent>
          </w:r>
        </w:p>
        <w:p w14:paraId="098EF7FB" w14:textId="77777777" w:rsidR="00F4360A" w:rsidRPr="003B664F" w:rsidRDefault="00DF001B" w:rsidP="00F4360A">
          <w:pPr>
            <w:spacing w:after="160" w:line="259" w:lineRule="auto"/>
            <w:rPr>
              <w:caps/>
              <w:color w:val="FFFFFF" w:themeColor="background1"/>
              <w:sz w:val="32"/>
              <w:szCs w:val="32"/>
            </w:rPr>
          </w:pPr>
          <w:r w:rsidRPr="003B664F">
            <w:rPr>
              <w:noProof/>
              <w:lang w:val="sv-SE" w:eastAsia="sv-SE"/>
            </w:rPr>
            <mc:AlternateContent>
              <mc:Choice Requires="wps">
                <w:drawing>
                  <wp:anchor distT="0" distB="0" distL="182880" distR="182880" simplePos="0" relativeHeight="251677696" behindDoc="0" locked="0" layoutInCell="1" allowOverlap="1" wp14:anchorId="3FA63136" wp14:editId="5C35350A">
                    <wp:simplePos x="0" y="0"/>
                    <wp:positionH relativeFrom="margin">
                      <wp:posOffset>-386715</wp:posOffset>
                    </wp:positionH>
                    <wp:positionV relativeFrom="bottomMargin">
                      <wp:posOffset>-475615</wp:posOffset>
                    </wp:positionV>
                    <wp:extent cx="4819650" cy="1098550"/>
                    <wp:effectExtent l="0" t="0" r="0" b="6350"/>
                    <wp:wrapSquare wrapText="bothSides"/>
                    <wp:docPr id="30" name="Text Box 30"/>
                    <wp:cNvGraphicFramePr/>
                    <a:graphic xmlns:a="http://schemas.openxmlformats.org/drawingml/2006/main">
                      <a:graphicData uri="http://schemas.microsoft.com/office/word/2010/wordprocessingShape">
                        <wps:wsp>
                          <wps:cNvSpPr txBox="1"/>
                          <wps:spPr>
                            <a:xfrm>
                              <a:off x="0" y="0"/>
                              <a:ext cx="4819650" cy="109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412467" w14:textId="77777777" w:rsidR="00DA4BCE" w:rsidRDefault="00DA4BCE" w:rsidP="003B664F">
                                <w:pPr>
                                  <w:pStyle w:val="Subtitle"/>
                                  <w:rPr>
                                    <w:color w:val="FFFFFF" w:themeColor="background1"/>
                                    <w:sz w:val="22"/>
                                  </w:rPr>
                                </w:pPr>
                              </w:p>
                              <w:p w14:paraId="4D71F3B7" w14:textId="6D7B177E" w:rsidR="00DA4BCE" w:rsidRDefault="00DA4BCE" w:rsidP="003B664F">
                                <w:pPr>
                                  <w:pStyle w:val="Subtitle"/>
                                  <w:rPr>
                                    <w:color w:val="FFFFFF" w:themeColor="background1"/>
                                    <w:sz w:val="22"/>
                                  </w:rPr>
                                </w:pPr>
                                <w:r>
                                  <w:rPr>
                                    <w:color w:val="FFFFFF" w:themeColor="background1"/>
                                    <w:sz w:val="22"/>
                                  </w:rPr>
                                  <w:t xml:space="preserve">1.udgave (16. maj 2017) </w:t>
                                </w:r>
                                <w:r w:rsidRPr="003362B6">
                                  <w:rPr>
                                    <w:color w:val="FFFFFF" w:themeColor="background1"/>
                                    <w:sz w:val="22"/>
                                  </w:rPr>
                                  <w:t xml:space="preserve">Udgivet af samfundspartnerskabet </w:t>
                                </w:r>
                                <w:r w:rsidRPr="003362B6">
                                  <w:rPr>
                                    <w:color w:val="FFFFFF" w:themeColor="background1"/>
                                    <w:sz w:val="22"/>
                                  </w:rPr>
                                  <w:br/>
                                  <w:t xml:space="preserve">REBUS – </w:t>
                                </w:r>
                                <w:proofErr w:type="spellStart"/>
                                <w:r w:rsidRPr="003362B6">
                                  <w:rPr>
                                    <w:color w:val="FFFFFF" w:themeColor="background1"/>
                                    <w:sz w:val="22"/>
                                  </w:rPr>
                                  <w:t>Renovating</w:t>
                                </w:r>
                                <w:proofErr w:type="spellEnd"/>
                                <w:r w:rsidRPr="003362B6">
                                  <w:rPr>
                                    <w:color w:val="FFFFFF" w:themeColor="background1"/>
                                    <w:sz w:val="22"/>
                                  </w:rPr>
                                  <w:t xml:space="preserve"> Buildings </w:t>
                                </w:r>
                                <w:proofErr w:type="spellStart"/>
                                <w:r w:rsidRPr="003362B6">
                                  <w:rPr>
                                    <w:color w:val="FFFFFF" w:themeColor="background1"/>
                                    <w:sz w:val="22"/>
                                  </w:rPr>
                                  <w:t>Sustainably</w:t>
                                </w:r>
                                <w:proofErr w:type="spellEnd"/>
                                <w:r w:rsidRPr="003362B6">
                                  <w:rPr>
                                    <w:color w:val="FFFFFF" w:themeColor="background1"/>
                                    <w:sz w:val="22"/>
                                  </w:rPr>
                                  <w:t>.</w:t>
                                </w:r>
                              </w:p>
                              <w:p w14:paraId="0E13EE22" w14:textId="279F9BB5" w:rsidR="00DA4BCE" w:rsidRPr="003362B6" w:rsidRDefault="00DA4BCE" w:rsidP="003B664F">
                                <w:pPr>
                                  <w:rPr>
                                    <w:sz w:val="18"/>
                                  </w:rPr>
                                </w:pPr>
                                <w:r w:rsidRPr="00DF001B">
                                  <w:rPr>
                                    <w:color w:val="FFFFFF" w:themeColor="background1"/>
                                  </w:rPr>
                                  <w:t xml:space="preserve">Udarbejdet af </w:t>
                                </w:r>
                                <w:r>
                                  <w:rPr>
                                    <w:color w:val="FFFFFF" w:themeColor="background1"/>
                                  </w:rPr>
                                  <w:t>REBUS i samarbejde med DLA Piper</w:t>
                                </w:r>
                              </w:p>
                              <w:p w14:paraId="2DA3450D" w14:textId="77777777" w:rsidR="00DA4BCE" w:rsidRPr="003362B6" w:rsidRDefault="00DA4BCE" w:rsidP="00EC6A38">
                                <w:pPr>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FA63136" id="_x0000_t202" coordsize="21600,21600" o:spt="202" path="m,l,21600r21600,l21600,xe">
                    <v:stroke joinstyle="miter"/>
                    <v:path gradientshapeok="t" o:connecttype="rect"/>
                  </v:shapetype>
                  <v:shape id="Text Box 30" o:spid="_x0000_s1027" type="#_x0000_t202" style="position:absolute;margin-left:-30.45pt;margin-top:-37.45pt;width:379.5pt;height:86.5pt;z-index:251677696;visibility:visible;mso-wrap-style:square;mso-width-percent:0;mso-height-percent:0;mso-wrap-distance-left:14.4pt;mso-wrap-distance-top:0;mso-wrap-distance-right:14.4pt;mso-wrap-distance-bottom:0;mso-position-horizontal:absolute;mso-position-horizontal-relative:margin;mso-position-vertical:absolute;mso-position-vertical-relative:bottom-margin-area;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" filled="f" stroked="f" strokeweight=".5pt">
                    <v:textbox inset="0,0,0,0">
                      <w:txbxContent>
                        <w:p w14:paraId="26412467" w14:textId="77777777" w:rsidR="00DA4BCE" w:rsidRDefault="00DA4BCE" w:rsidP="003B664F">
                          <w:pPr>
                            <w:pStyle w:val="Subtitle"/>
                            <w:rPr>
                              <w:color w:val="FFFFFF" w:themeColor="background1"/>
                              <w:sz w:val="22"/>
                            </w:rPr>
                          </w:pPr>
                        </w:p>
                        <w:p w14:paraId="4D71F3B7" w14:textId="6D7B177E" w:rsidR="00DA4BCE" w:rsidRDefault="00DA4BCE" w:rsidP="003B664F">
                          <w:pPr>
                            <w:pStyle w:val="Subtitle"/>
                            <w:rPr>
                              <w:color w:val="FFFFFF" w:themeColor="background1"/>
                              <w:sz w:val="22"/>
                            </w:rPr>
                          </w:pPr>
                          <w:r>
                            <w:rPr>
                              <w:color w:val="FFFFFF" w:themeColor="background1"/>
                              <w:sz w:val="22"/>
                            </w:rPr>
                            <w:t xml:space="preserve">1.udgave (16. maj 2017) </w:t>
                          </w:r>
                          <w:r w:rsidRPr="003362B6">
                            <w:rPr>
                              <w:color w:val="FFFFFF" w:themeColor="background1"/>
                              <w:sz w:val="22"/>
                            </w:rPr>
                            <w:t xml:space="preserve">Udgivet af samfundspartnerskabet </w:t>
                          </w:r>
                          <w:r w:rsidRPr="003362B6">
                            <w:rPr>
                              <w:color w:val="FFFFFF" w:themeColor="background1"/>
                              <w:sz w:val="22"/>
                            </w:rPr>
                            <w:br/>
                            <w:t xml:space="preserve">REBUS – </w:t>
                          </w:r>
                          <w:proofErr w:type="spellStart"/>
                          <w:r w:rsidRPr="003362B6">
                            <w:rPr>
                              <w:color w:val="FFFFFF" w:themeColor="background1"/>
                              <w:sz w:val="22"/>
                            </w:rPr>
                            <w:t>Renovating</w:t>
                          </w:r>
                          <w:proofErr w:type="spellEnd"/>
                          <w:r w:rsidRPr="003362B6">
                            <w:rPr>
                              <w:color w:val="FFFFFF" w:themeColor="background1"/>
                              <w:sz w:val="22"/>
                            </w:rPr>
                            <w:t xml:space="preserve"> Buildings </w:t>
                          </w:r>
                          <w:proofErr w:type="spellStart"/>
                          <w:r w:rsidRPr="003362B6">
                            <w:rPr>
                              <w:color w:val="FFFFFF" w:themeColor="background1"/>
                              <w:sz w:val="22"/>
                            </w:rPr>
                            <w:t>Sustainably</w:t>
                          </w:r>
                          <w:proofErr w:type="spellEnd"/>
                          <w:r w:rsidRPr="003362B6">
                            <w:rPr>
                              <w:color w:val="FFFFFF" w:themeColor="background1"/>
                              <w:sz w:val="22"/>
                            </w:rPr>
                            <w:t>.</w:t>
                          </w:r>
                        </w:p>
                        <w:p w14:paraId="0E13EE22" w14:textId="279F9BB5" w:rsidR="00DA4BCE" w:rsidRPr="003362B6" w:rsidRDefault="00DA4BCE" w:rsidP="003B664F">
                          <w:pPr>
                            <w:rPr>
                              <w:sz w:val="18"/>
                            </w:rPr>
                          </w:pPr>
                          <w:r w:rsidRPr="00DF001B">
                            <w:rPr>
                              <w:color w:val="FFFFFF" w:themeColor="background1"/>
                            </w:rPr>
                            <w:t xml:space="preserve">Udarbejdet af </w:t>
                          </w:r>
                          <w:r>
                            <w:rPr>
                              <w:color w:val="FFFFFF" w:themeColor="background1"/>
                            </w:rPr>
                            <w:t>REBUS i samarbejde med DLA Piper</w:t>
                          </w:r>
                        </w:p>
                        <w:p w14:paraId="2DA3450D" w14:textId="77777777" w:rsidR="00DA4BCE" w:rsidRPr="003362B6" w:rsidRDefault="00DA4BCE" w:rsidP="00EC6A38">
                          <w:pPr>
                            <w:rPr>
                              <w:sz w:val="18"/>
                            </w:rPr>
                          </w:pPr>
                        </w:p>
                      </w:txbxContent>
                    </v:textbox>
                    <w10:wrap type="square" anchorx="margin" anchory="margin"/>
                  </v:shape>
                </w:pict>
              </mc:Fallback>
            </mc:AlternateContent>
          </w:r>
          <w:r w:rsidR="007E5836" w:rsidRPr="003B664F">
            <w:rPr>
              <w:noProof/>
              <w:lang w:val="sv-SE" w:eastAsia="sv-SE"/>
            </w:rPr>
            <mc:AlternateContent>
              <mc:Choice Requires="wps">
                <w:drawing>
                  <wp:anchor distT="0" distB="0" distL="182880" distR="182880" simplePos="0" relativeHeight="251674624" behindDoc="0" locked="0" layoutInCell="1" allowOverlap="1" wp14:anchorId="1DD112D3" wp14:editId="68DDD52B">
                    <wp:simplePos x="0" y="0"/>
                    <wp:positionH relativeFrom="margin">
                      <wp:posOffset>-356870</wp:posOffset>
                    </wp:positionH>
                    <wp:positionV relativeFrom="page">
                      <wp:posOffset>1896745</wp:posOffset>
                    </wp:positionV>
                    <wp:extent cx="4093845" cy="2756535"/>
                    <wp:effectExtent l="0" t="0" r="1905" b="5715"/>
                    <wp:wrapSquare wrapText="bothSides"/>
                    <wp:docPr id="131" name="Text Box 131"/>
                    <wp:cNvGraphicFramePr/>
                    <a:graphic xmlns:a="http://schemas.openxmlformats.org/drawingml/2006/main">
                      <a:graphicData uri="http://schemas.microsoft.com/office/word/2010/wordprocessingShape">
                        <wps:wsp>
                          <wps:cNvSpPr txBox="1"/>
                          <wps:spPr>
                            <a:xfrm>
                              <a:off x="0" y="0"/>
                              <a:ext cx="4093845" cy="2756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2DB46" w14:textId="17D27427" w:rsidR="00DA4BCE" w:rsidRPr="00852BEE" w:rsidRDefault="00A923B2" w:rsidP="007E5836">
                                <w:pPr>
                                  <w:pStyle w:val="Title"/>
                                  <w:spacing w:after="240"/>
                                  <w:rPr>
                                    <w:color w:val="FFFFFF" w:themeColor="background1"/>
                                  </w:rPr>
                                </w:pPr>
                                <w:sdt>
                                  <w:sdtPr>
                                    <w:rPr>
                                      <w:color w:val="FFFFFF" w:themeColor="background1"/>
                                    </w:rPr>
                                    <w:alias w:val="Title"/>
                                    <w:tag w:val=""/>
                                    <w:id w:val="68934666"/>
                                    <w:dataBinding w:prefixMappings="xmlns:ns0='http://purl.org/dc/elements/1.1/' xmlns:ns1='http://schemas.openxmlformats.org/package/2006/metadata/core-properties' " w:xpath="/ns1:coreProperties[1]/ns0:title[1]" w:storeItemID="{6C3C8BC8-F283-45AE-878A-BAB7291924A1}"/>
                                    <w:text/>
                                  </w:sdtPr>
                                  <w:sdtEndPr/>
                                  <w:sdtContent>
                                    <w:r w:rsidR="00DA4BCE">
                                      <w:rPr>
                                        <w:caps w:val="0"/>
                                        <w:color w:val="FFFFFF" w:themeColor="background1"/>
                                      </w:rPr>
                                      <w:t>Udbudsbetingelser</w:t>
                                    </w:r>
                                  </w:sdtContent>
                                </w:sdt>
                              </w:p>
                              <w:sdt>
                                <w:sdtPr>
                                  <w:rPr>
                                    <w:color w:val="FFFFFF" w:themeColor="background1"/>
                                  </w:rPr>
                                  <w:alias w:val="Subtitle"/>
                                  <w:tag w:val=""/>
                                  <w:id w:val="-637497700"/>
                                  <w:dataBinding w:prefixMappings="xmlns:ns0='http://purl.org/dc/elements/1.1/' xmlns:ns1='http://schemas.openxmlformats.org/package/2006/metadata/core-properties' " w:xpath="/ns1:coreProperties[1]/ns0:subject[1]" w:storeItemID="{6C3C8BC8-F283-45AE-878A-BAB7291924A1}"/>
                                  <w:text/>
                                </w:sdtPr>
                                <w:sdtEndPr/>
                                <w:sdtContent>
                                  <w:p w14:paraId="5E92FE65" w14:textId="0352CD15" w:rsidR="00DA4BCE" w:rsidRPr="007E5836" w:rsidRDefault="00DA4BCE" w:rsidP="007E5836">
                                    <w:pPr>
                                      <w:pStyle w:val="Subtitle"/>
                                      <w:rPr>
                                        <w:rFonts w:ascii="Raleway Light" w:hAnsi="Raleway Light"/>
                                      </w:rPr>
                                    </w:pPr>
                                    <w:r>
                                      <w:rPr>
                                        <w:color w:val="FFFFFF" w:themeColor="background1"/>
                                      </w:rPr>
                                      <w:t>Om udbud af strategiske partnerskaber</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DD112D3" id="Text Box 131" o:spid="_x0000_s1028" type="#_x0000_t202" style="position:absolute;margin-left:-28.1pt;margin-top:149.35pt;width:322.35pt;height:217.05pt;z-index:251674624;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" filled="f" stroked="f" strokeweight=".5pt">
                    <v:textbox inset="0,0,0,0">
                      <w:txbxContent>
                        <w:p w14:paraId="6EB2DB46" w14:textId="17D27427" w:rsidR="00DA4BCE" w:rsidRPr="00852BEE" w:rsidRDefault="00DA4BCE" w:rsidP="007E5836">
                          <w:pPr>
                            <w:pStyle w:val="Title"/>
                            <w:spacing w:after="240"/>
                            <w:rPr>
                              <w:color w:val="FFFFFF" w:themeColor="background1"/>
                            </w:rPr>
                          </w:pPr>
                          <w:sdt>
                            <w:sdtPr>
                              <w:rPr>
                                <w:color w:val="FFFFFF" w:themeColor="background1"/>
                              </w:rPr>
                              <w:alias w:val="Title"/>
                              <w:tag w:val=""/>
                              <w:id w:val="68934666"/>
                              <w:dataBinding w:prefixMappings="xmlns:ns0='http://purl.org/dc/elements/1.1/' xmlns:ns1='http://schemas.openxmlformats.org/package/2006/metadata/core-properties' " w:xpath="/ns1:coreProperties[1]/ns0:title[1]" w:storeItemID="{6C3C8BC8-F283-45AE-878A-BAB7291924A1}"/>
                              <w:text/>
                            </w:sdtPr>
                            <w:sdtContent>
                              <w:r>
                                <w:rPr>
                                  <w:caps w:val="0"/>
                                  <w:color w:val="FFFFFF" w:themeColor="background1"/>
                                </w:rPr>
                                <w:t>Udbudsbetingelser</w:t>
                              </w:r>
                            </w:sdtContent>
                          </w:sdt>
                        </w:p>
                        <w:sdt>
                          <w:sdtPr>
                            <w:rPr>
                              <w:color w:val="FFFFFF" w:themeColor="background1"/>
                            </w:rPr>
                            <w:alias w:val="Subtitle"/>
                            <w:tag w:val=""/>
                            <w:id w:val="-637497700"/>
                            <w:dataBinding w:prefixMappings="xmlns:ns0='http://purl.org/dc/elements/1.1/' xmlns:ns1='http://schemas.openxmlformats.org/package/2006/metadata/core-properties' " w:xpath="/ns1:coreProperties[1]/ns0:subject[1]" w:storeItemID="{6C3C8BC8-F283-45AE-878A-BAB7291924A1}"/>
                            <w:text/>
                          </w:sdtPr>
                          <w:sdtContent>
                            <w:p w14:paraId="5E92FE65" w14:textId="0352CD15" w:rsidR="00DA4BCE" w:rsidRPr="007E5836" w:rsidRDefault="00DA4BCE" w:rsidP="007E5836">
                              <w:pPr>
                                <w:pStyle w:val="Subtitle"/>
                                <w:rPr>
                                  <w:rFonts w:ascii="Raleway Light" w:hAnsi="Raleway Light"/>
                                </w:rPr>
                              </w:pPr>
                              <w:r>
                                <w:rPr>
                                  <w:color w:val="FFFFFF" w:themeColor="background1"/>
                                </w:rPr>
                                <w:t>Om udbud af strategiske partnerskaber</w:t>
                              </w:r>
                            </w:p>
                          </w:sdtContent>
                        </w:sdt>
                      </w:txbxContent>
                    </v:textbox>
                    <w10:wrap type="square" anchorx="margin" anchory="page"/>
                  </v:shape>
                </w:pict>
              </mc:Fallback>
            </mc:AlternateContent>
          </w:r>
          <w:r w:rsidR="00E603ED" w:rsidRPr="003B664F">
            <w:rPr>
              <w:caps/>
              <w:color w:val="FFFFFF" w:themeColor="background1"/>
              <w:sz w:val="32"/>
              <w:szCs w:val="32"/>
            </w:rPr>
            <w:br w:type="page"/>
          </w:r>
        </w:p>
      </w:sdtContent>
    </w:sdt>
    <w:bookmarkStart w:id="1" w:name="_Toc475706661" w:displacedByCustomXml="prev"/>
    <w:bookmarkStart w:id="2" w:name="_Toc475706242" w:displacedByCustomXml="prev"/>
    <w:bookmarkStart w:id="3" w:name="_Toc475704923" w:displacedByCustomXml="prev"/>
    <w:bookmarkStart w:id="4" w:name="_Toc474241415" w:displacedByCustomXml="prev"/>
    <w:p w14:paraId="121A61A8" w14:textId="30E9848E" w:rsidR="00325905" w:rsidRPr="003B664F" w:rsidRDefault="00E16A51" w:rsidP="00F4360A">
      <w:pPr>
        <w:spacing w:after="160" w:line="259" w:lineRule="auto"/>
        <w:rPr>
          <w:rFonts w:asciiTheme="minorHAnsi" w:hAnsiTheme="minorHAnsi"/>
          <w:color w:val="FFFFFF" w:themeColor="background1"/>
          <w:sz w:val="32"/>
          <w:szCs w:val="32"/>
        </w:rPr>
      </w:pPr>
      <w:r w:rsidRPr="003B664F">
        <w:rPr>
          <w:noProof/>
          <w:sz w:val="20"/>
          <w:szCs w:val="20"/>
          <w:lang w:val="sv-SE" w:eastAsia="sv-SE"/>
        </w:rPr>
        <w:lastRenderedPageBreak/>
        <mc:AlternateContent>
          <mc:Choice Requires="wps">
            <w:drawing>
              <wp:anchor distT="0" distB="0" distL="114300" distR="114300" simplePos="0" relativeHeight="251680768" behindDoc="0" locked="0" layoutInCell="1" allowOverlap="1" wp14:anchorId="49C74D8D" wp14:editId="7DF707FD">
                <wp:simplePos x="0" y="0"/>
                <wp:positionH relativeFrom="column">
                  <wp:posOffset>-683857</wp:posOffset>
                </wp:positionH>
                <wp:positionV relativeFrom="paragraph">
                  <wp:posOffset>-1304338</wp:posOffset>
                </wp:positionV>
                <wp:extent cx="6878472" cy="968991"/>
                <wp:effectExtent l="0" t="0" r="0" b="3175"/>
                <wp:wrapNone/>
                <wp:docPr id="452" name="Rectangle 452"/>
                <wp:cNvGraphicFramePr/>
                <a:graphic xmlns:a="http://schemas.openxmlformats.org/drawingml/2006/main">
                  <a:graphicData uri="http://schemas.microsoft.com/office/word/2010/wordprocessingShape">
                    <wps:wsp>
                      <wps:cNvSpPr/>
                      <wps:spPr>
                        <a:xfrm>
                          <a:off x="0" y="0"/>
                          <a:ext cx="6878472" cy="96899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7A24E" id="Rectangle 452" o:spid="_x0000_s1026" style="position:absolute;margin-left:-53.85pt;margin-top:-102.7pt;width:541.6pt;height:7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" fillcolor="white [3212]" stroked="f" strokeweight="1pt"/>
            </w:pict>
          </mc:Fallback>
        </mc:AlternateContent>
      </w:r>
      <w:bookmarkEnd w:id="4"/>
      <w:bookmarkEnd w:id="3"/>
      <w:bookmarkEnd w:id="2"/>
      <w:bookmarkEnd w:id="1"/>
    </w:p>
    <w:sdt>
      <w:sdtPr>
        <w:rPr>
          <w:rFonts w:eastAsiaTheme="minorEastAsia" w:cstheme="minorBidi"/>
          <w:sz w:val="22"/>
          <w:szCs w:val="22"/>
        </w:rPr>
        <w:id w:val="-136881627"/>
        <w:docPartObj>
          <w:docPartGallery w:val="Table of Contents"/>
          <w:docPartUnique/>
        </w:docPartObj>
      </w:sdtPr>
      <w:sdtEndPr>
        <w:rPr>
          <w:b/>
          <w:bCs/>
        </w:rPr>
      </w:sdtEndPr>
      <w:sdtContent>
        <w:p w14:paraId="3E0B65D3" w14:textId="77777777" w:rsidR="0054780D" w:rsidRPr="003B664F" w:rsidRDefault="00D52F18" w:rsidP="00D52F18">
          <w:pPr>
            <w:pStyle w:val="TOCHeading"/>
            <w:ind w:right="-1"/>
            <w:rPr>
              <w:noProof/>
            </w:rPr>
          </w:pPr>
          <w:r w:rsidRPr="003B664F">
            <w:t>Indhold</w:t>
          </w:r>
          <w:r w:rsidR="00D20F27" w:rsidRPr="003B664F">
            <w:fldChar w:fldCharType="begin"/>
          </w:r>
          <w:r w:rsidR="00D20F27" w:rsidRPr="003B664F">
            <w:instrText xml:space="preserve"> TOC \h \z \u \t "Overskrift 5;1" </w:instrText>
          </w:r>
          <w:r w:rsidR="00D20F27" w:rsidRPr="003B664F">
            <w:fldChar w:fldCharType="separate"/>
          </w:r>
        </w:p>
        <w:p w14:paraId="564E14BC" w14:textId="6B7A8A49" w:rsidR="0054780D" w:rsidRPr="003B664F" w:rsidRDefault="00A923B2">
          <w:pPr>
            <w:pStyle w:val="TOC1"/>
            <w:rPr>
              <w:rFonts w:asciiTheme="minorHAnsi" w:hAnsiTheme="minorHAnsi"/>
              <w:noProof/>
              <w:lang w:eastAsia="da-DK"/>
            </w:rPr>
          </w:pPr>
          <w:hyperlink w:anchor="_Toc481410868" w:history="1">
            <w:r w:rsidR="0054780D" w:rsidRPr="003B664F">
              <w:rPr>
                <w:rStyle w:val="Hyperlink"/>
                <w:noProof/>
              </w:rPr>
              <w:t>1.</w:t>
            </w:r>
            <w:r w:rsidR="0054780D" w:rsidRPr="003B664F">
              <w:rPr>
                <w:rFonts w:asciiTheme="minorHAnsi" w:hAnsiTheme="minorHAnsi"/>
                <w:noProof/>
                <w:lang w:eastAsia="da-DK"/>
              </w:rPr>
              <w:tab/>
            </w:r>
            <w:r w:rsidR="0054780D" w:rsidRPr="003B664F">
              <w:rPr>
                <w:rStyle w:val="Hyperlink"/>
                <w:noProof/>
              </w:rPr>
              <w:t>Indledning</w:t>
            </w:r>
            <w:r w:rsidR="0054780D" w:rsidRPr="003B664F">
              <w:rPr>
                <w:noProof/>
                <w:webHidden/>
              </w:rPr>
              <w:tab/>
            </w:r>
            <w:r w:rsidR="0054780D" w:rsidRPr="003B664F">
              <w:rPr>
                <w:noProof/>
                <w:webHidden/>
              </w:rPr>
              <w:fldChar w:fldCharType="begin"/>
            </w:r>
            <w:r w:rsidR="0054780D" w:rsidRPr="003B664F">
              <w:rPr>
                <w:noProof/>
                <w:webHidden/>
              </w:rPr>
              <w:instrText xml:space="preserve"> PAGEREF _Toc481410868 \h </w:instrText>
            </w:r>
            <w:r w:rsidR="0054780D" w:rsidRPr="003B664F">
              <w:rPr>
                <w:noProof/>
                <w:webHidden/>
              </w:rPr>
            </w:r>
            <w:r w:rsidR="0054780D" w:rsidRPr="003B664F">
              <w:rPr>
                <w:noProof/>
                <w:webHidden/>
              </w:rPr>
              <w:fldChar w:fldCharType="separate"/>
            </w:r>
            <w:r w:rsidR="004D0A73" w:rsidRPr="003B664F">
              <w:rPr>
                <w:noProof/>
                <w:webHidden/>
              </w:rPr>
              <w:t>2</w:t>
            </w:r>
            <w:r w:rsidR="0054780D" w:rsidRPr="003B664F">
              <w:rPr>
                <w:noProof/>
                <w:webHidden/>
              </w:rPr>
              <w:fldChar w:fldCharType="end"/>
            </w:r>
          </w:hyperlink>
        </w:p>
        <w:p w14:paraId="0C7E5C46" w14:textId="45FB7311" w:rsidR="0054780D" w:rsidRPr="003B664F" w:rsidRDefault="00A923B2">
          <w:pPr>
            <w:pStyle w:val="TOC1"/>
            <w:rPr>
              <w:rFonts w:asciiTheme="minorHAnsi" w:hAnsiTheme="minorHAnsi"/>
              <w:noProof/>
              <w:lang w:eastAsia="da-DK"/>
            </w:rPr>
          </w:pPr>
          <w:hyperlink w:anchor="_Toc481410869" w:history="1">
            <w:r w:rsidR="0054780D" w:rsidRPr="003B664F">
              <w:rPr>
                <w:rStyle w:val="Hyperlink"/>
                <w:noProof/>
              </w:rPr>
              <w:t>2.</w:t>
            </w:r>
            <w:r w:rsidR="0054780D" w:rsidRPr="003B664F">
              <w:rPr>
                <w:rFonts w:asciiTheme="minorHAnsi" w:hAnsiTheme="minorHAnsi"/>
                <w:noProof/>
                <w:lang w:eastAsia="da-DK"/>
              </w:rPr>
              <w:tab/>
            </w:r>
            <w:r w:rsidR="0054780D" w:rsidRPr="003B664F">
              <w:rPr>
                <w:rStyle w:val="Hyperlink"/>
                <w:noProof/>
              </w:rPr>
              <w:t>Udbudsmaterialet</w:t>
            </w:r>
            <w:r w:rsidR="0054780D" w:rsidRPr="003B664F">
              <w:rPr>
                <w:noProof/>
                <w:webHidden/>
              </w:rPr>
              <w:tab/>
            </w:r>
            <w:r w:rsidR="0054780D" w:rsidRPr="003B664F">
              <w:rPr>
                <w:noProof/>
                <w:webHidden/>
              </w:rPr>
              <w:fldChar w:fldCharType="begin"/>
            </w:r>
            <w:r w:rsidR="0054780D" w:rsidRPr="003B664F">
              <w:rPr>
                <w:noProof/>
                <w:webHidden/>
              </w:rPr>
              <w:instrText xml:space="preserve"> PAGEREF _Toc481410869 \h </w:instrText>
            </w:r>
            <w:r w:rsidR="0054780D" w:rsidRPr="003B664F">
              <w:rPr>
                <w:noProof/>
                <w:webHidden/>
              </w:rPr>
            </w:r>
            <w:r w:rsidR="0054780D" w:rsidRPr="003B664F">
              <w:rPr>
                <w:noProof/>
                <w:webHidden/>
              </w:rPr>
              <w:fldChar w:fldCharType="separate"/>
            </w:r>
            <w:r w:rsidR="004D0A73" w:rsidRPr="003B664F">
              <w:rPr>
                <w:noProof/>
                <w:webHidden/>
              </w:rPr>
              <w:t>2</w:t>
            </w:r>
            <w:r w:rsidR="0054780D" w:rsidRPr="003B664F">
              <w:rPr>
                <w:noProof/>
                <w:webHidden/>
              </w:rPr>
              <w:fldChar w:fldCharType="end"/>
            </w:r>
          </w:hyperlink>
        </w:p>
        <w:p w14:paraId="66A69316" w14:textId="1CC75C7F" w:rsidR="0054780D" w:rsidRPr="003B664F" w:rsidRDefault="00A923B2">
          <w:pPr>
            <w:pStyle w:val="TOC1"/>
            <w:rPr>
              <w:rFonts w:asciiTheme="minorHAnsi" w:hAnsiTheme="minorHAnsi"/>
              <w:noProof/>
              <w:lang w:eastAsia="da-DK"/>
            </w:rPr>
          </w:pPr>
          <w:hyperlink w:anchor="_Toc481410870" w:history="1">
            <w:r w:rsidR="0054780D" w:rsidRPr="003B664F">
              <w:rPr>
                <w:rStyle w:val="Hyperlink"/>
                <w:noProof/>
              </w:rPr>
              <w:t>3.</w:t>
            </w:r>
            <w:r w:rsidR="0054780D" w:rsidRPr="003B664F">
              <w:rPr>
                <w:rFonts w:asciiTheme="minorHAnsi" w:hAnsiTheme="minorHAnsi"/>
                <w:noProof/>
                <w:lang w:eastAsia="da-DK"/>
              </w:rPr>
              <w:tab/>
            </w:r>
            <w:r w:rsidR="0054780D" w:rsidRPr="003B664F">
              <w:rPr>
                <w:rStyle w:val="Hyperlink"/>
                <w:noProof/>
              </w:rPr>
              <w:t>Den udbudte kontrakts omfang og genstand</w:t>
            </w:r>
            <w:r w:rsidR="0054780D" w:rsidRPr="003B664F">
              <w:rPr>
                <w:noProof/>
                <w:webHidden/>
              </w:rPr>
              <w:tab/>
            </w:r>
            <w:r w:rsidR="0054780D" w:rsidRPr="003B664F">
              <w:rPr>
                <w:noProof/>
                <w:webHidden/>
              </w:rPr>
              <w:fldChar w:fldCharType="begin"/>
            </w:r>
            <w:r w:rsidR="0054780D" w:rsidRPr="003B664F">
              <w:rPr>
                <w:noProof/>
                <w:webHidden/>
              </w:rPr>
              <w:instrText xml:space="preserve"> PAGEREF _Toc481410870 \h </w:instrText>
            </w:r>
            <w:r w:rsidR="0054780D" w:rsidRPr="003B664F">
              <w:rPr>
                <w:noProof/>
                <w:webHidden/>
              </w:rPr>
            </w:r>
            <w:r w:rsidR="0054780D" w:rsidRPr="003B664F">
              <w:rPr>
                <w:noProof/>
                <w:webHidden/>
              </w:rPr>
              <w:fldChar w:fldCharType="separate"/>
            </w:r>
            <w:r w:rsidR="004D0A73" w:rsidRPr="003B664F">
              <w:rPr>
                <w:noProof/>
                <w:webHidden/>
              </w:rPr>
              <w:t>2</w:t>
            </w:r>
            <w:r w:rsidR="0054780D" w:rsidRPr="003B664F">
              <w:rPr>
                <w:noProof/>
                <w:webHidden/>
              </w:rPr>
              <w:fldChar w:fldCharType="end"/>
            </w:r>
          </w:hyperlink>
        </w:p>
        <w:p w14:paraId="1F65B2E6" w14:textId="1A9DB8A5" w:rsidR="0054780D" w:rsidRPr="003B664F" w:rsidRDefault="00A923B2">
          <w:pPr>
            <w:pStyle w:val="TOC1"/>
            <w:rPr>
              <w:rFonts w:asciiTheme="minorHAnsi" w:hAnsiTheme="minorHAnsi"/>
              <w:noProof/>
              <w:lang w:eastAsia="da-DK"/>
            </w:rPr>
          </w:pPr>
          <w:hyperlink w:anchor="_Toc481410871" w:history="1">
            <w:r w:rsidR="0054780D" w:rsidRPr="003B664F">
              <w:rPr>
                <w:rStyle w:val="Hyperlink"/>
                <w:noProof/>
              </w:rPr>
              <w:t>4.</w:t>
            </w:r>
            <w:r w:rsidR="0054780D" w:rsidRPr="003B664F">
              <w:rPr>
                <w:rFonts w:asciiTheme="minorHAnsi" w:hAnsiTheme="minorHAnsi"/>
                <w:noProof/>
                <w:lang w:eastAsia="da-DK"/>
              </w:rPr>
              <w:tab/>
            </w:r>
            <w:r w:rsidR="0054780D" w:rsidRPr="003B664F">
              <w:rPr>
                <w:rStyle w:val="Hyperlink"/>
                <w:noProof/>
              </w:rPr>
              <w:t>Ordregivers forhold</w:t>
            </w:r>
            <w:r w:rsidR="0054780D" w:rsidRPr="003B664F">
              <w:rPr>
                <w:noProof/>
                <w:webHidden/>
              </w:rPr>
              <w:tab/>
            </w:r>
            <w:r w:rsidR="0054780D" w:rsidRPr="003B664F">
              <w:rPr>
                <w:noProof/>
                <w:webHidden/>
              </w:rPr>
              <w:fldChar w:fldCharType="begin"/>
            </w:r>
            <w:r w:rsidR="0054780D" w:rsidRPr="003B664F">
              <w:rPr>
                <w:noProof/>
                <w:webHidden/>
              </w:rPr>
              <w:instrText xml:space="preserve"> PAGEREF _Toc481410871 \h </w:instrText>
            </w:r>
            <w:r w:rsidR="0054780D" w:rsidRPr="003B664F">
              <w:rPr>
                <w:noProof/>
                <w:webHidden/>
              </w:rPr>
            </w:r>
            <w:r w:rsidR="0054780D" w:rsidRPr="003B664F">
              <w:rPr>
                <w:noProof/>
                <w:webHidden/>
              </w:rPr>
              <w:fldChar w:fldCharType="separate"/>
            </w:r>
            <w:r w:rsidR="004D0A73" w:rsidRPr="003B664F">
              <w:rPr>
                <w:noProof/>
                <w:webHidden/>
              </w:rPr>
              <w:t>3</w:t>
            </w:r>
            <w:r w:rsidR="0054780D" w:rsidRPr="003B664F">
              <w:rPr>
                <w:noProof/>
                <w:webHidden/>
              </w:rPr>
              <w:fldChar w:fldCharType="end"/>
            </w:r>
          </w:hyperlink>
        </w:p>
        <w:p w14:paraId="1B8CD75B" w14:textId="25CFFD31" w:rsidR="0054780D" w:rsidRPr="003B664F" w:rsidRDefault="00A923B2">
          <w:pPr>
            <w:pStyle w:val="TOC1"/>
            <w:rPr>
              <w:rFonts w:asciiTheme="minorHAnsi" w:hAnsiTheme="minorHAnsi"/>
              <w:noProof/>
              <w:lang w:eastAsia="da-DK"/>
            </w:rPr>
          </w:pPr>
          <w:hyperlink w:anchor="_Toc481410872" w:history="1">
            <w:r w:rsidR="0054780D" w:rsidRPr="003B664F">
              <w:rPr>
                <w:rStyle w:val="Hyperlink"/>
                <w:noProof/>
              </w:rPr>
              <w:t>5.</w:t>
            </w:r>
            <w:r w:rsidR="0054780D" w:rsidRPr="003B664F">
              <w:rPr>
                <w:rFonts w:asciiTheme="minorHAnsi" w:hAnsiTheme="minorHAnsi"/>
                <w:noProof/>
                <w:lang w:eastAsia="da-DK"/>
              </w:rPr>
              <w:tab/>
            </w:r>
            <w:r w:rsidR="0054780D" w:rsidRPr="003B664F">
              <w:rPr>
                <w:rStyle w:val="Hyperlink"/>
                <w:noProof/>
              </w:rPr>
              <w:t>Tilbudsgivers forhold</w:t>
            </w:r>
            <w:r w:rsidR="0054780D" w:rsidRPr="003B664F">
              <w:rPr>
                <w:noProof/>
                <w:webHidden/>
              </w:rPr>
              <w:tab/>
            </w:r>
            <w:r w:rsidR="0054780D" w:rsidRPr="003B664F">
              <w:rPr>
                <w:noProof/>
                <w:webHidden/>
              </w:rPr>
              <w:fldChar w:fldCharType="begin"/>
            </w:r>
            <w:r w:rsidR="0054780D" w:rsidRPr="003B664F">
              <w:rPr>
                <w:noProof/>
                <w:webHidden/>
              </w:rPr>
              <w:instrText xml:space="preserve"> PAGEREF _Toc481410872 \h </w:instrText>
            </w:r>
            <w:r w:rsidR="0054780D" w:rsidRPr="003B664F">
              <w:rPr>
                <w:noProof/>
                <w:webHidden/>
              </w:rPr>
            </w:r>
            <w:r w:rsidR="0054780D" w:rsidRPr="003B664F">
              <w:rPr>
                <w:noProof/>
                <w:webHidden/>
              </w:rPr>
              <w:fldChar w:fldCharType="separate"/>
            </w:r>
            <w:r w:rsidR="004D0A73" w:rsidRPr="003B664F">
              <w:rPr>
                <w:noProof/>
                <w:webHidden/>
              </w:rPr>
              <w:t>3</w:t>
            </w:r>
            <w:r w:rsidR="0054780D" w:rsidRPr="003B664F">
              <w:rPr>
                <w:noProof/>
                <w:webHidden/>
              </w:rPr>
              <w:fldChar w:fldCharType="end"/>
            </w:r>
          </w:hyperlink>
        </w:p>
        <w:p w14:paraId="052E8193" w14:textId="6C76F532" w:rsidR="0054780D" w:rsidRPr="003B664F" w:rsidRDefault="00A923B2">
          <w:pPr>
            <w:pStyle w:val="TOC1"/>
            <w:rPr>
              <w:rFonts w:asciiTheme="minorHAnsi" w:hAnsiTheme="minorHAnsi"/>
              <w:noProof/>
              <w:lang w:eastAsia="da-DK"/>
            </w:rPr>
          </w:pPr>
          <w:hyperlink w:anchor="_Toc481410873" w:history="1">
            <w:r w:rsidR="0054780D" w:rsidRPr="003B664F">
              <w:rPr>
                <w:rStyle w:val="Hyperlink"/>
                <w:noProof/>
              </w:rPr>
              <w:t>6.</w:t>
            </w:r>
            <w:r w:rsidR="0054780D" w:rsidRPr="003B664F">
              <w:rPr>
                <w:rFonts w:asciiTheme="minorHAnsi" w:hAnsiTheme="minorHAnsi"/>
                <w:noProof/>
                <w:lang w:eastAsia="da-DK"/>
              </w:rPr>
              <w:tab/>
            </w:r>
            <w:r w:rsidR="0054780D" w:rsidRPr="003B664F">
              <w:rPr>
                <w:rStyle w:val="Hyperlink"/>
                <w:noProof/>
              </w:rPr>
              <w:t>Fortrolighed</w:t>
            </w:r>
            <w:r w:rsidR="0054780D" w:rsidRPr="003B664F">
              <w:rPr>
                <w:noProof/>
                <w:webHidden/>
              </w:rPr>
              <w:tab/>
            </w:r>
            <w:r w:rsidR="0054780D" w:rsidRPr="003B664F">
              <w:rPr>
                <w:noProof/>
                <w:webHidden/>
              </w:rPr>
              <w:fldChar w:fldCharType="begin"/>
            </w:r>
            <w:r w:rsidR="0054780D" w:rsidRPr="003B664F">
              <w:rPr>
                <w:noProof/>
                <w:webHidden/>
              </w:rPr>
              <w:instrText xml:space="preserve"> PAGEREF _Toc481410873 \h </w:instrText>
            </w:r>
            <w:r w:rsidR="0054780D" w:rsidRPr="003B664F">
              <w:rPr>
                <w:noProof/>
                <w:webHidden/>
              </w:rPr>
            </w:r>
            <w:r w:rsidR="0054780D" w:rsidRPr="003B664F">
              <w:rPr>
                <w:noProof/>
                <w:webHidden/>
              </w:rPr>
              <w:fldChar w:fldCharType="separate"/>
            </w:r>
            <w:r w:rsidR="004D0A73" w:rsidRPr="003B664F">
              <w:rPr>
                <w:noProof/>
                <w:webHidden/>
              </w:rPr>
              <w:t>4</w:t>
            </w:r>
            <w:r w:rsidR="0054780D" w:rsidRPr="003B664F">
              <w:rPr>
                <w:noProof/>
                <w:webHidden/>
              </w:rPr>
              <w:fldChar w:fldCharType="end"/>
            </w:r>
          </w:hyperlink>
        </w:p>
        <w:p w14:paraId="642D8AC4" w14:textId="4054CFD4" w:rsidR="0054780D" w:rsidRPr="003B664F" w:rsidRDefault="00A923B2">
          <w:pPr>
            <w:pStyle w:val="TOC1"/>
            <w:rPr>
              <w:rFonts w:asciiTheme="minorHAnsi" w:hAnsiTheme="minorHAnsi"/>
              <w:noProof/>
              <w:lang w:eastAsia="da-DK"/>
            </w:rPr>
          </w:pPr>
          <w:hyperlink w:anchor="_Toc481410874" w:history="1">
            <w:r w:rsidR="0054780D" w:rsidRPr="003B664F">
              <w:rPr>
                <w:rStyle w:val="Hyperlink"/>
                <w:noProof/>
              </w:rPr>
              <w:t>7.</w:t>
            </w:r>
            <w:r w:rsidR="0054780D" w:rsidRPr="003B664F">
              <w:rPr>
                <w:rFonts w:asciiTheme="minorHAnsi" w:hAnsiTheme="minorHAnsi"/>
                <w:noProof/>
                <w:lang w:eastAsia="da-DK"/>
              </w:rPr>
              <w:tab/>
            </w:r>
            <w:r w:rsidR="0054780D" w:rsidRPr="003B664F">
              <w:rPr>
                <w:rStyle w:val="Hyperlink"/>
                <w:noProof/>
              </w:rPr>
              <w:t>Kontakt indtil tilbudsafgivelsen</w:t>
            </w:r>
            <w:r w:rsidR="0054780D" w:rsidRPr="003B664F">
              <w:rPr>
                <w:noProof/>
                <w:webHidden/>
              </w:rPr>
              <w:tab/>
            </w:r>
            <w:r w:rsidR="0054780D" w:rsidRPr="003B664F">
              <w:rPr>
                <w:noProof/>
                <w:webHidden/>
              </w:rPr>
              <w:fldChar w:fldCharType="begin"/>
            </w:r>
            <w:r w:rsidR="0054780D" w:rsidRPr="003B664F">
              <w:rPr>
                <w:noProof/>
                <w:webHidden/>
              </w:rPr>
              <w:instrText xml:space="preserve"> PAGEREF _Toc481410874 \h </w:instrText>
            </w:r>
            <w:r w:rsidR="0054780D" w:rsidRPr="003B664F">
              <w:rPr>
                <w:noProof/>
                <w:webHidden/>
              </w:rPr>
            </w:r>
            <w:r w:rsidR="0054780D" w:rsidRPr="003B664F">
              <w:rPr>
                <w:noProof/>
                <w:webHidden/>
              </w:rPr>
              <w:fldChar w:fldCharType="separate"/>
            </w:r>
            <w:r w:rsidR="004D0A73" w:rsidRPr="003B664F">
              <w:rPr>
                <w:noProof/>
                <w:webHidden/>
              </w:rPr>
              <w:t>4</w:t>
            </w:r>
            <w:r w:rsidR="0054780D" w:rsidRPr="003B664F">
              <w:rPr>
                <w:noProof/>
                <w:webHidden/>
              </w:rPr>
              <w:fldChar w:fldCharType="end"/>
            </w:r>
          </w:hyperlink>
        </w:p>
        <w:p w14:paraId="42315B0B" w14:textId="2A0FB26E" w:rsidR="0054780D" w:rsidRPr="003B664F" w:rsidRDefault="00A923B2">
          <w:pPr>
            <w:pStyle w:val="TOC1"/>
            <w:rPr>
              <w:rFonts w:asciiTheme="minorHAnsi" w:hAnsiTheme="minorHAnsi"/>
              <w:noProof/>
              <w:lang w:eastAsia="da-DK"/>
            </w:rPr>
          </w:pPr>
          <w:hyperlink w:anchor="_Toc481410875" w:history="1">
            <w:r w:rsidR="0054780D" w:rsidRPr="003B664F">
              <w:rPr>
                <w:rStyle w:val="Hyperlink"/>
                <w:noProof/>
              </w:rPr>
              <w:t>8.</w:t>
            </w:r>
            <w:r w:rsidR="0054780D" w:rsidRPr="003B664F">
              <w:rPr>
                <w:rFonts w:asciiTheme="minorHAnsi" w:hAnsiTheme="minorHAnsi"/>
                <w:noProof/>
                <w:lang w:eastAsia="da-DK"/>
              </w:rPr>
              <w:tab/>
            </w:r>
            <w:r w:rsidR="0054780D" w:rsidRPr="003B664F">
              <w:rPr>
                <w:rStyle w:val="Hyperlink"/>
                <w:noProof/>
              </w:rPr>
              <w:t>Udelukkelse, egnethed, udvælgelse og dokumentation</w:t>
            </w:r>
            <w:r w:rsidR="0054780D" w:rsidRPr="003B664F">
              <w:rPr>
                <w:noProof/>
                <w:webHidden/>
              </w:rPr>
              <w:tab/>
            </w:r>
            <w:r w:rsidR="0054780D" w:rsidRPr="003B664F">
              <w:rPr>
                <w:noProof/>
                <w:webHidden/>
              </w:rPr>
              <w:fldChar w:fldCharType="begin"/>
            </w:r>
            <w:r w:rsidR="0054780D" w:rsidRPr="003B664F">
              <w:rPr>
                <w:noProof/>
                <w:webHidden/>
              </w:rPr>
              <w:instrText xml:space="preserve"> PAGEREF _Toc481410875 \h </w:instrText>
            </w:r>
            <w:r w:rsidR="0054780D" w:rsidRPr="003B664F">
              <w:rPr>
                <w:noProof/>
                <w:webHidden/>
              </w:rPr>
            </w:r>
            <w:r w:rsidR="0054780D" w:rsidRPr="003B664F">
              <w:rPr>
                <w:noProof/>
                <w:webHidden/>
              </w:rPr>
              <w:fldChar w:fldCharType="separate"/>
            </w:r>
            <w:r w:rsidR="004D0A73" w:rsidRPr="003B664F">
              <w:rPr>
                <w:noProof/>
                <w:webHidden/>
              </w:rPr>
              <w:t>6</w:t>
            </w:r>
            <w:r w:rsidR="0054780D" w:rsidRPr="003B664F">
              <w:rPr>
                <w:noProof/>
                <w:webHidden/>
              </w:rPr>
              <w:fldChar w:fldCharType="end"/>
            </w:r>
          </w:hyperlink>
        </w:p>
        <w:p w14:paraId="7A7E86AA" w14:textId="391D196E" w:rsidR="0054780D" w:rsidRPr="003B664F" w:rsidRDefault="00A923B2">
          <w:pPr>
            <w:pStyle w:val="TOC1"/>
            <w:rPr>
              <w:rFonts w:asciiTheme="minorHAnsi" w:hAnsiTheme="minorHAnsi"/>
              <w:noProof/>
              <w:lang w:eastAsia="da-DK"/>
            </w:rPr>
          </w:pPr>
          <w:hyperlink w:anchor="_Toc481410876" w:history="1">
            <w:r w:rsidR="0054780D" w:rsidRPr="003B664F">
              <w:rPr>
                <w:rStyle w:val="Hyperlink"/>
                <w:noProof/>
              </w:rPr>
              <w:t>9.</w:t>
            </w:r>
            <w:r w:rsidR="0054780D" w:rsidRPr="003B664F">
              <w:rPr>
                <w:rFonts w:asciiTheme="minorHAnsi" w:hAnsiTheme="minorHAnsi"/>
                <w:noProof/>
                <w:lang w:eastAsia="da-DK"/>
              </w:rPr>
              <w:tab/>
            </w:r>
            <w:r w:rsidR="0054780D" w:rsidRPr="003B664F">
              <w:rPr>
                <w:rStyle w:val="Hyperlink"/>
                <w:noProof/>
              </w:rPr>
              <w:t>Ansøgning om prækvalifikation</w:t>
            </w:r>
            <w:r w:rsidR="0054780D" w:rsidRPr="003B664F">
              <w:rPr>
                <w:noProof/>
                <w:webHidden/>
              </w:rPr>
              <w:tab/>
            </w:r>
            <w:r w:rsidR="0054780D" w:rsidRPr="003B664F">
              <w:rPr>
                <w:noProof/>
                <w:webHidden/>
              </w:rPr>
              <w:fldChar w:fldCharType="begin"/>
            </w:r>
            <w:r w:rsidR="0054780D" w:rsidRPr="003B664F">
              <w:rPr>
                <w:noProof/>
                <w:webHidden/>
              </w:rPr>
              <w:instrText xml:space="preserve"> PAGEREF _Toc481410876 \h </w:instrText>
            </w:r>
            <w:r w:rsidR="0054780D" w:rsidRPr="003B664F">
              <w:rPr>
                <w:noProof/>
                <w:webHidden/>
              </w:rPr>
            </w:r>
            <w:r w:rsidR="0054780D" w:rsidRPr="003B664F">
              <w:rPr>
                <w:noProof/>
                <w:webHidden/>
              </w:rPr>
              <w:fldChar w:fldCharType="separate"/>
            </w:r>
            <w:r w:rsidR="004D0A73" w:rsidRPr="003B664F">
              <w:rPr>
                <w:noProof/>
                <w:webHidden/>
              </w:rPr>
              <w:t>7</w:t>
            </w:r>
            <w:r w:rsidR="0054780D" w:rsidRPr="003B664F">
              <w:rPr>
                <w:noProof/>
                <w:webHidden/>
              </w:rPr>
              <w:fldChar w:fldCharType="end"/>
            </w:r>
          </w:hyperlink>
        </w:p>
        <w:p w14:paraId="63012782" w14:textId="4ADB9F57" w:rsidR="0054780D" w:rsidRPr="003B664F" w:rsidRDefault="00A923B2">
          <w:pPr>
            <w:pStyle w:val="TOC1"/>
            <w:rPr>
              <w:rFonts w:asciiTheme="minorHAnsi" w:hAnsiTheme="minorHAnsi"/>
              <w:noProof/>
              <w:lang w:eastAsia="da-DK"/>
            </w:rPr>
          </w:pPr>
          <w:hyperlink w:anchor="_Toc481410877" w:history="1">
            <w:r w:rsidR="0054780D" w:rsidRPr="003B664F">
              <w:rPr>
                <w:rStyle w:val="Hyperlink"/>
                <w:noProof/>
              </w:rPr>
              <w:t>10.</w:t>
            </w:r>
            <w:r w:rsidR="0054780D" w:rsidRPr="003B664F">
              <w:rPr>
                <w:rFonts w:asciiTheme="minorHAnsi" w:hAnsiTheme="minorHAnsi"/>
                <w:noProof/>
                <w:lang w:eastAsia="da-DK"/>
              </w:rPr>
              <w:tab/>
            </w:r>
            <w:r w:rsidR="0054780D" w:rsidRPr="003B664F">
              <w:rPr>
                <w:rStyle w:val="Hyperlink"/>
                <w:noProof/>
              </w:rPr>
              <w:t>Ændringer af udbudsmaterialet</w:t>
            </w:r>
            <w:r w:rsidR="0054780D" w:rsidRPr="003B664F">
              <w:rPr>
                <w:noProof/>
                <w:webHidden/>
              </w:rPr>
              <w:tab/>
            </w:r>
            <w:r w:rsidR="0054780D" w:rsidRPr="003B664F">
              <w:rPr>
                <w:noProof/>
                <w:webHidden/>
              </w:rPr>
              <w:fldChar w:fldCharType="begin"/>
            </w:r>
            <w:r w:rsidR="0054780D" w:rsidRPr="003B664F">
              <w:rPr>
                <w:noProof/>
                <w:webHidden/>
              </w:rPr>
              <w:instrText xml:space="preserve"> PAGEREF _Toc481410877 \h </w:instrText>
            </w:r>
            <w:r w:rsidR="0054780D" w:rsidRPr="003B664F">
              <w:rPr>
                <w:noProof/>
                <w:webHidden/>
              </w:rPr>
            </w:r>
            <w:r w:rsidR="0054780D" w:rsidRPr="003B664F">
              <w:rPr>
                <w:noProof/>
                <w:webHidden/>
              </w:rPr>
              <w:fldChar w:fldCharType="separate"/>
            </w:r>
            <w:r w:rsidR="004D0A73" w:rsidRPr="003B664F">
              <w:rPr>
                <w:noProof/>
                <w:webHidden/>
              </w:rPr>
              <w:t>9</w:t>
            </w:r>
            <w:r w:rsidR="0054780D" w:rsidRPr="003B664F">
              <w:rPr>
                <w:noProof/>
                <w:webHidden/>
              </w:rPr>
              <w:fldChar w:fldCharType="end"/>
            </w:r>
          </w:hyperlink>
        </w:p>
        <w:p w14:paraId="3E559AE4" w14:textId="59127DAD" w:rsidR="0054780D" w:rsidRPr="003B664F" w:rsidRDefault="00A923B2">
          <w:pPr>
            <w:pStyle w:val="TOC1"/>
            <w:rPr>
              <w:rFonts w:asciiTheme="minorHAnsi" w:hAnsiTheme="minorHAnsi"/>
              <w:noProof/>
              <w:lang w:eastAsia="da-DK"/>
            </w:rPr>
          </w:pPr>
          <w:hyperlink w:anchor="_Toc481410878" w:history="1">
            <w:r w:rsidR="0054780D" w:rsidRPr="003B664F">
              <w:rPr>
                <w:rStyle w:val="Hyperlink"/>
                <w:noProof/>
              </w:rPr>
              <w:t>11.</w:t>
            </w:r>
            <w:r w:rsidR="0054780D" w:rsidRPr="003B664F">
              <w:rPr>
                <w:rFonts w:asciiTheme="minorHAnsi" w:hAnsiTheme="minorHAnsi"/>
                <w:noProof/>
                <w:lang w:eastAsia="da-DK"/>
              </w:rPr>
              <w:tab/>
            </w:r>
            <w:r w:rsidR="0054780D" w:rsidRPr="003B664F">
              <w:rPr>
                <w:rStyle w:val="Hyperlink"/>
                <w:noProof/>
              </w:rPr>
              <w:t>Afgivelsen af Tilbud</w:t>
            </w:r>
            <w:r w:rsidR="0054780D" w:rsidRPr="003B664F">
              <w:rPr>
                <w:noProof/>
                <w:webHidden/>
              </w:rPr>
              <w:tab/>
            </w:r>
            <w:r w:rsidR="0054780D" w:rsidRPr="003B664F">
              <w:rPr>
                <w:noProof/>
                <w:webHidden/>
              </w:rPr>
              <w:fldChar w:fldCharType="begin"/>
            </w:r>
            <w:r w:rsidR="0054780D" w:rsidRPr="003B664F">
              <w:rPr>
                <w:noProof/>
                <w:webHidden/>
              </w:rPr>
              <w:instrText xml:space="preserve"> PAGEREF _Toc481410878 \h </w:instrText>
            </w:r>
            <w:r w:rsidR="0054780D" w:rsidRPr="003B664F">
              <w:rPr>
                <w:noProof/>
                <w:webHidden/>
              </w:rPr>
            </w:r>
            <w:r w:rsidR="0054780D" w:rsidRPr="003B664F">
              <w:rPr>
                <w:noProof/>
                <w:webHidden/>
              </w:rPr>
              <w:fldChar w:fldCharType="separate"/>
            </w:r>
            <w:r w:rsidR="004D0A73" w:rsidRPr="003B664F">
              <w:rPr>
                <w:noProof/>
                <w:webHidden/>
              </w:rPr>
              <w:t>9</w:t>
            </w:r>
            <w:r w:rsidR="0054780D" w:rsidRPr="003B664F">
              <w:rPr>
                <w:noProof/>
                <w:webHidden/>
              </w:rPr>
              <w:fldChar w:fldCharType="end"/>
            </w:r>
          </w:hyperlink>
        </w:p>
        <w:p w14:paraId="7523EF8C" w14:textId="15904088" w:rsidR="0054780D" w:rsidRPr="003B664F" w:rsidRDefault="00A923B2">
          <w:pPr>
            <w:pStyle w:val="TOC1"/>
            <w:rPr>
              <w:rFonts w:asciiTheme="minorHAnsi" w:hAnsiTheme="minorHAnsi"/>
              <w:noProof/>
              <w:lang w:eastAsia="da-DK"/>
            </w:rPr>
          </w:pPr>
          <w:hyperlink w:anchor="_Toc481410879" w:history="1">
            <w:r w:rsidR="0054780D" w:rsidRPr="003B664F">
              <w:rPr>
                <w:rStyle w:val="Hyperlink"/>
                <w:noProof/>
              </w:rPr>
              <w:t>12.</w:t>
            </w:r>
            <w:r w:rsidR="0054780D" w:rsidRPr="003B664F">
              <w:rPr>
                <w:rFonts w:asciiTheme="minorHAnsi" w:hAnsiTheme="minorHAnsi"/>
                <w:noProof/>
                <w:lang w:eastAsia="da-DK"/>
              </w:rPr>
              <w:tab/>
            </w:r>
            <w:r w:rsidR="0054780D" w:rsidRPr="003B664F">
              <w:rPr>
                <w:rStyle w:val="Hyperlink"/>
                <w:noProof/>
              </w:rPr>
              <w:t>Forhandlingsforløbet</w:t>
            </w:r>
            <w:r w:rsidR="0054780D" w:rsidRPr="003B664F">
              <w:rPr>
                <w:noProof/>
                <w:webHidden/>
              </w:rPr>
              <w:tab/>
            </w:r>
            <w:r w:rsidR="0054780D" w:rsidRPr="003B664F">
              <w:rPr>
                <w:noProof/>
                <w:webHidden/>
              </w:rPr>
              <w:fldChar w:fldCharType="begin"/>
            </w:r>
            <w:r w:rsidR="0054780D" w:rsidRPr="003B664F">
              <w:rPr>
                <w:noProof/>
                <w:webHidden/>
              </w:rPr>
              <w:instrText xml:space="preserve"> PAGEREF _Toc481410879 \h </w:instrText>
            </w:r>
            <w:r w:rsidR="0054780D" w:rsidRPr="003B664F">
              <w:rPr>
                <w:noProof/>
                <w:webHidden/>
              </w:rPr>
            </w:r>
            <w:r w:rsidR="0054780D" w:rsidRPr="003B664F">
              <w:rPr>
                <w:noProof/>
                <w:webHidden/>
              </w:rPr>
              <w:fldChar w:fldCharType="separate"/>
            </w:r>
            <w:r w:rsidR="004D0A73" w:rsidRPr="003B664F">
              <w:rPr>
                <w:noProof/>
                <w:webHidden/>
              </w:rPr>
              <w:t>12</w:t>
            </w:r>
            <w:r w:rsidR="0054780D" w:rsidRPr="003B664F">
              <w:rPr>
                <w:noProof/>
                <w:webHidden/>
              </w:rPr>
              <w:fldChar w:fldCharType="end"/>
            </w:r>
          </w:hyperlink>
        </w:p>
        <w:p w14:paraId="7EA9BC13" w14:textId="0CC7129D" w:rsidR="0054780D" w:rsidRPr="003B664F" w:rsidRDefault="00A923B2">
          <w:pPr>
            <w:pStyle w:val="TOC1"/>
            <w:rPr>
              <w:rFonts w:asciiTheme="minorHAnsi" w:hAnsiTheme="minorHAnsi"/>
              <w:noProof/>
              <w:lang w:eastAsia="da-DK"/>
            </w:rPr>
          </w:pPr>
          <w:hyperlink w:anchor="_Toc481410880" w:history="1">
            <w:r w:rsidR="0054780D" w:rsidRPr="003B664F">
              <w:rPr>
                <w:rStyle w:val="Hyperlink"/>
                <w:noProof/>
              </w:rPr>
              <w:t>13.</w:t>
            </w:r>
            <w:r w:rsidR="0054780D" w:rsidRPr="003B664F">
              <w:rPr>
                <w:rFonts w:asciiTheme="minorHAnsi" w:hAnsiTheme="minorHAnsi"/>
                <w:noProof/>
                <w:lang w:eastAsia="da-DK"/>
              </w:rPr>
              <w:tab/>
            </w:r>
            <w:r w:rsidR="0054780D" w:rsidRPr="003B664F">
              <w:rPr>
                <w:rStyle w:val="Hyperlink"/>
                <w:noProof/>
              </w:rPr>
              <w:t>Tilbudsevalueringen</w:t>
            </w:r>
            <w:r w:rsidR="0054780D" w:rsidRPr="003B664F">
              <w:rPr>
                <w:noProof/>
                <w:webHidden/>
              </w:rPr>
              <w:tab/>
            </w:r>
            <w:r w:rsidR="0054780D" w:rsidRPr="003B664F">
              <w:rPr>
                <w:noProof/>
                <w:webHidden/>
              </w:rPr>
              <w:fldChar w:fldCharType="begin"/>
            </w:r>
            <w:r w:rsidR="0054780D" w:rsidRPr="003B664F">
              <w:rPr>
                <w:noProof/>
                <w:webHidden/>
              </w:rPr>
              <w:instrText xml:space="preserve"> PAGEREF _Toc481410880 \h </w:instrText>
            </w:r>
            <w:r w:rsidR="0054780D" w:rsidRPr="003B664F">
              <w:rPr>
                <w:noProof/>
                <w:webHidden/>
              </w:rPr>
            </w:r>
            <w:r w:rsidR="0054780D" w:rsidRPr="003B664F">
              <w:rPr>
                <w:noProof/>
                <w:webHidden/>
              </w:rPr>
              <w:fldChar w:fldCharType="separate"/>
            </w:r>
            <w:r w:rsidR="004D0A73" w:rsidRPr="003B664F">
              <w:rPr>
                <w:noProof/>
                <w:webHidden/>
              </w:rPr>
              <w:t>12</w:t>
            </w:r>
            <w:r w:rsidR="0054780D" w:rsidRPr="003B664F">
              <w:rPr>
                <w:noProof/>
                <w:webHidden/>
              </w:rPr>
              <w:fldChar w:fldCharType="end"/>
            </w:r>
          </w:hyperlink>
        </w:p>
        <w:p w14:paraId="50A12C99" w14:textId="2935BD2B" w:rsidR="0054780D" w:rsidRPr="003B664F" w:rsidRDefault="00DA4BCE">
          <w:pPr>
            <w:pStyle w:val="TOC1"/>
            <w:rPr>
              <w:rFonts w:asciiTheme="minorHAnsi" w:hAnsiTheme="minorHAnsi"/>
              <w:noProof/>
              <w:lang w:eastAsia="da-DK"/>
            </w:rPr>
          </w:pPr>
          <w:hyperlink w:anchor="_Toc481410881" w:history="1">
            <w:r w:rsidR="0054780D" w:rsidRPr="003B664F">
              <w:rPr>
                <w:rStyle w:val="Hyperlink"/>
                <w:noProof/>
              </w:rPr>
              <w:t>14.</w:t>
            </w:r>
            <w:r w:rsidR="0054780D" w:rsidRPr="003B664F">
              <w:rPr>
                <w:rFonts w:asciiTheme="minorHAnsi" w:hAnsiTheme="minorHAnsi"/>
                <w:noProof/>
                <w:lang w:eastAsia="da-DK"/>
              </w:rPr>
              <w:tab/>
            </w:r>
            <w:r w:rsidR="0054780D" w:rsidRPr="003B664F">
              <w:rPr>
                <w:rStyle w:val="Hyperlink"/>
                <w:noProof/>
              </w:rPr>
              <w:t>Tilbuddet</w:t>
            </w:r>
            <w:r w:rsidR="008D0565">
              <w:rPr>
                <w:rStyle w:val="Hyperlink"/>
                <w:noProof/>
              </w:rPr>
              <w:t>s</w:t>
            </w:r>
            <w:r w:rsidR="0054780D" w:rsidRPr="003B664F">
              <w:rPr>
                <w:rStyle w:val="Hyperlink"/>
                <w:noProof/>
              </w:rPr>
              <w:t xml:space="preserve"> indhold</w:t>
            </w:r>
            <w:r w:rsidR="0054780D" w:rsidRPr="003B664F">
              <w:rPr>
                <w:noProof/>
                <w:webHidden/>
              </w:rPr>
              <w:tab/>
            </w:r>
            <w:r w:rsidR="0054780D" w:rsidRPr="003B664F">
              <w:rPr>
                <w:noProof/>
                <w:webHidden/>
              </w:rPr>
              <w:fldChar w:fldCharType="begin"/>
            </w:r>
            <w:r w:rsidR="0054780D" w:rsidRPr="003B664F">
              <w:rPr>
                <w:noProof/>
                <w:webHidden/>
              </w:rPr>
              <w:instrText xml:space="preserve"> PAGEREF _Toc481410881 \h </w:instrText>
            </w:r>
            <w:r w:rsidR="0054780D" w:rsidRPr="003B664F">
              <w:rPr>
                <w:noProof/>
                <w:webHidden/>
              </w:rPr>
            </w:r>
            <w:r w:rsidR="0054780D" w:rsidRPr="003B664F">
              <w:rPr>
                <w:noProof/>
                <w:webHidden/>
              </w:rPr>
              <w:fldChar w:fldCharType="separate"/>
            </w:r>
            <w:r w:rsidR="004D0A73" w:rsidRPr="003B664F">
              <w:rPr>
                <w:noProof/>
                <w:webHidden/>
              </w:rPr>
              <w:t>23</w:t>
            </w:r>
            <w:r w:rsidR="0054780D" w:rsidRPr="003B664F">
              <w:rPr>
                <w:noProof/>
                <w:webHidden/>
              </w:rPr>
              <w:fldChar w:fldCharType="end"/>
            </w:r>
          </w:hyperlink>
        </w:p>
        <w:p w14:paraId="5238C19F" w14:textId="749CDC63" w:rsidR="0054780D" w:rsidRPr="003B664F" w:rsidRDefault="00A923B2">
          <w:pPr>
            <w:pStyle w:val="TOC1"/>
            <w:rPr>
              <w:rFonts w:asciiTheme="minorHAnsi" w:hAnsiTheme="minorHAnsi"/>
              <w:noProof/>
              <w:lang w:eastAsia="da-DK"/>
            </w:rPr>
          </w:pPr>
          <w:hyperlink w:anchor="_Toc481410882" w:history="1">
            <w:r w:rsidR="0054780D" w:rsidRPr="003B664F">
              <w:rPr>
                <w:rStyle w:val="Hyperlink"/>
                <w:noProof/>
              </w:rPr>
              <w:t>15.</w:t>
            </w:r>
            <w:r w:rsidR="0054780D" w:rsidRPr="003B664F">
              <w:rPr>
                <w:rFonts w:asciiTheme="minorHAnsi" w:hAnsiTheme="minorHAnsi"/>
                <w:noProof/>
                <w:lang w:eastAsia="da-DK"/>
              </w:rPr>
              <w:tab/>
            </w:r>
            <w:r w:rsidR="0054780D" w:rsidRPr="003B664F">
              <w:rPr>
                <w:rStyle w:val="Hyperlink"/>
                <w:noProof/>
              </w:rPr>
              <w:t>Indhentelse af dokumentation for egnethed mv.</w:t>
            </w:r>
            <w:r w:rsidR="0054780D" w:rsidRPr="003B664F">
              <w:rPr>
                <w:noProof/>
                <w:webHidden/>
              </w:rPr>
              <w:tab/>
            </w:r>
            <w:r w:rsidR="0054780D" w:rsidRPr="003B664F">
              <w:rPr>
                <w:noProof/>
                <w:webHidden/>
              </w:rPr>
              <w:fldChar w:fldCharType="begin"/>
            </w:r>
            <w:r w:rsidR="0054780D" w:rsidRPr="003B664F">
              <w:rPr>
                <w:noProof/>
                <w:webHidden/>
              </w:rPr>
              <w:instrText xml:space="preserve"> PAGEREF _Toc481410882 \h </w:instrText>
            </w:r>
            <w:r w:rsidR="0054780D" w:rsidRPr="003B664F">
              <w:rPr>
                <w:noProof/>
                <w:webHidden/>
              </w:rPr>
            </w:r>
            <w:r w:rsidR="0054780D" w:rsidRPr="003B664F">
              <w:rPr>
                <w:noProof/>
                <w:webHidden/>
              </w:rPr>
              <w:fldChar w:fldCharType="separate"/>
            </w:r>
            <w:r w:rsidR="004D0A73" w:rsidRPr="003B664F">
              <w:rPr>
                <w:noProof/>
                <w:webHidden/>
              </w:rPr>
              <w:t>23</w:t>
            </w:r>
            <w:r w:rsidR="0054780D" w:rsidRPr="003B664F">
              <w:rPr>
                <w:noProof/>
                <w:webHidden/>
              </w:rPr>
              <w:fldChar w:fldCharType="end"/>
            </w:r>
          </w:hyperlink>
        </w:p>
        <w:p w14:paraId="6668DB02" w14:textId="1560D634" w:rsidR="0054780D" w:rsidRPr="003B664F" w:rsidRDefault="00A923B2">
          <w:pPr>
            <w:pStyle w:val="TOC1"/>
            <w:rPr>
              <w:rFonts w:asciiTheme="minorHAnsi" w:hAnsiTheme="minorHAnsi"/>
              <w:noProof/>
              <w:lang w:eastAsia="da-DK"/>
            </w:rPr>
          </w:pPr>
          <w:hyperlink w:anchor="_Toc481410883" w:history="1">
            <w:r w:rsidR="0054780D" w:rsidRPr="003B664F">
              <w:rPr>
                <w:rStyle w:val="Hyperlink"/>
                <w:noProof/>
              </w:rPr>
              <w:t>16.</w:t>
            </w:r>
            <w:r w:rsidR="0054780D" w:rsidRPr="003B664F">
              <w:rPr>
                <w:rFonts w:asciiTheme="minorHAnsi" w:hAnsiTheme="minorHAnsi"/>
                <w:noProof/>
                <w:lang w:eastAsia="da-DK"/>
              </w:rPr>
              <w:tab/>
            </w:r>
            <w:r w:rsidR="0054780D" w:rsidRPr="003B664F">
              <w:rPr>
                <w:rStyle w:val="Hyperlink"/>
                <w:noProof/>
              </w:rPr>
              <w:t>Underretning om tildelingsbeslutningen</w:t>
            </w:r>
            <w:r w:rsidR="0054780D" w:rsidRPr="003B664F">
              <w:rPr>
                <w:noProof/>
                <w:webHidden/>
              </w:rPr>
              <w:tab/>
            </w:r>
            <w:r w:rsidR="0054780D" w:rsidRPr="003B664F">
              <w:rPr>
                <w:noProof/>
                <w:webHidden/>
              </w:rPr>
              <w:fldChar w:fldCharType="begin"/>
            </w:r>
            <w:r w:rsidR="0054780D" w:rsidRPr="003B664F">
              <w:rPr>
                <w:noProof/>
                <w:webHidden/>
              </w:rPr>
              <w:instrText xml:space="preserve"> PAGEREF _Toc481410883 \h </w:instrText>
            </w:r>
            <w:r w:rsidR="0054780D" w:rsidRPr="003B664F">
              <w:rPr>
                <w:noProof/>
                <w:webHidden/>
              </w:rPr>
            </w:r>
            <w:r w:rsidR="0054780D" w:rsidRPr="003B664F">
              <w:rPr>
                <w:noProof/>
                <w:webHidden/>
              </w:rPr>
              <w:fldChar w:fldCharType="separate"/>
            </w:r>
            <w:r w:rsidR="004D0A73" w:rsidRPr="003B664F">
              <w:rPr>
                <w:noProof/>
                <w:webHidden/>
              </w:rPr>
              <w:t>23</w:t>
            </w:r>
            <w:r w:rsidR="0054780D" w:rsidRPr="003B664F">
              <w:rPr>
                <w:noProof/>
                <w:webHidden/>
              </w:rPr>
              <w:fldChar w:fldCharType="end"/>
            </w:r>
          </w:hyperlink>
        </w:p>
        <w:p w14:paraId="12342110" w14:textId="72638C22" w:rsidR="003463D7" w:rsidRPr="003B664F" w:rsidRDefault="00D20F27" w:rsidP="00F90A06">
          <w:pPr>
            <w:spacing w:line="360" w:lineRule="auto"/>
          </w:pPr>
          <w:r w:rsidRPr="003B664F">
            <w:fldChar w:fldCharType="end"/>
          </w:r>
        </w:p>
      </w:sdtContent>
    </w:sdt>
    <w:p w14:paraId="74E515FC" w14:textId="77777777" w:rsidR="00325905" w:rsidRPr="003B664F" w:rsidRDefault="00325905" w:rsidP="0066464A">
      <w:pPr>
        <w:pStyle w:val="Heading5"/>
        <w:tabs>
          <w:tab w:val="left" w:pos="4962"/>
        </w:tabs>
        <w:ind w:right="3542"/>
      </w:pPr>
    </w:p>
    <w:p w14:paraId="271B844B" w14:textId="6A80AD32" w:rsidR="00AE79CB" w:rsidRPr="003B664F" w:rsidRDefault="003463D7" w:rsidP="00E857A3">
      <w:pPr>
        <w:spacing w:after="160" w:line="259" w:lineRule="auto"/>
        <w:rPr>
          <w:rFonts w:eastAsiaTheme="majorEastAsia" w:cstheme="majorBidi"/>
          <w:sz w:val="56"/>
          <w:szCs w:val="36"/>
        </w:rPr>
      </w:pPr>
      <w:r w:rsidRPr="003B664F">
        <w:br w:type="page"/>
      </w:r>
      <w:bookmarkStart w:id="5" w:name="Start"/>
      <w:bookmarkEnd w:id="5"/>
      <w:r w:rsidR="00943363">
        <w:rPr>
          <w:noProof/>
          <w:sz w:val="20"/>
          <w:szCs w:val="20"/>
          <w:lang w:val="sv-SE" w:eastAsia="sv-SE"/>
        </w:rPr>
        <mc:AlternateContent>
          <mc:Choice Requires="wps">
            <w:drawing>
              <wp:anchor distT="0" distB="0" distL="114300" distR="114300" simplePos="0" relativeHeight="251682816" behindDoc="0" locked="0" layoutInCell="1" allowOverlap="1" wp14:anchorId="658134E6" wp14:editId="28D73E50">
                <wp:simplePos x="0" y="0"/>
                <wp:positionH relativeFrom="column">
                  <wp:posOffset>399415</wp:posOffset>
                </wp:positionH>
                <wp:positionV relativeFrom="paragraph">
                  <wp:posOffset>1579880</wp:posOffset>
                </wp:positionV>
                <wp:extent cx="5208104" cy="763325"/>
                <wp:effectExtent l="0" t="0" r="0" b="0"/>
                <wp:wrapNone/>
                <wp:docPr id="8" name="Tekstboks 8"/>
                <wp:cNvGraphicFramePr/>
                <a:graphic xmlns:a="http://schemas.openxmlformats.org/drawingml/2006/main">
                  <a:graphicData uri="http://schemas.microsoft.com/office/word/2010/wordprocessingShape">
                    <wps:wsp>
                      <wps:cNvSpPr txBox="1"/>
                      <wps:spPr>
                        <a:xfrm>
                          <a:off x="0" y="0"/>
                          <a:ext cx="5208104" cy="763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A12AF8" w14:textId="77777777" w:rsidR="00DA4BCE" w:rsidRDefault="00DA4BCE" w:rsidP="00943363">
                            <w:pPr>
                              <w:jc w:val="center"/>
                            </w:pPr>
                            <w:r>
                              <w:t>Udarbejdet af REBUS i samarbejde med advokatfirmaet DLA Piper</w:t>
                            </w:r>
                          </w:p>
                          <w:p w14:paraId="31FA415D" w14:textId="77777777" w:rsidR="00DA4BCE" w:rsidRDefault="00DA4BCE" w:rsidP="00943363">
                            <w:pPr>
                              <w:jc w:val="center"/>
                            </w:pPr>
                            <w:r w:rsidRPr="002F6C80">
                              <w:t>Kurt Helles Bardeleben, Charlotte Frederikke Malmqvist og Mikala Berg Dueholm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8134E6" id="Tekstboks 8" o:spid="_x0000_s1029" type="#_x0000_t202" style="position:absolute;margin-left:31.45pt;margin-top:124.4pt;width:410.1pt;height:60.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" fillcolor="white [3201]" stroked="f" strokeweight=".5pt">
                <v:textbox>
                  <w:txbxContent>
                    <w:p w14:paraId="30A12AF8" w14:textId="77777777" w:rsidR="00DA4BCE" w:rsidRDefault="00DA4BCE" w:rsidP="00943363">
                      <w:pPr>
                        <w:jc w:val="center"/>
                      </w:pPr>
                      <w:r>
                        <w:t>Udarbejdet af REBUS i samarbejde med advokatfirmaet DLA Piper</w:t>
                      </w:r>
                    </w:p>
                    <w:p w14:paraId="31FA415D" w14:textId="77777777" w:rsidR="00DA4BCE" w:rsidRDefault="00DA4BCE" w:rsidP="00943363">
                      <w:pPr>
                        <w:jc w:val="center"/>
                      </w:pPr>
                      <w:r w:rsidRPr="002F6C80">
                        <w:t>Kurt Helles Bardeleben, Charlotte Frederikke Malmqvist og Mikala Berg Dueholm</w:t>
                      </w:r>
                    </w:p>
                  </w:txbxContent>
                </v:textbox>
              </v:shape>
            </w:pict>
          </mc:Fallback>
        </mc:AlternateContent>
      </w:r>
    </w:p>
    <w:p w14:paraId="0629A99A" w14:textId="686E76B6" w:rsidR="00AE79CB" w:rsidRPr="003B664F" w:rsidRDefault="00AE79CB" w:rsidP="00AE79CB">
      <w:pPr>
        <w:pStyle w:val="Heading5"/>
        <w:numPr>
          <w:ilvl w:val="4"/>
          <w:numId w:val="7"/>
        </w:numPr>
        <w:tabs>
          <w:tab w:val="left" w:pos="1701"/>
          <w:tab w:val="left" w:pos="2552"/>
          <w:tab w:val="left" w:pos="3402"/>
          <w:tab w:val="left" w:pos="4253"/>
          <w:tab w:val="left" w:pos="5103"/>
          <w:tab w:val="left" w:pos="5954"/>
        </w:tabs>
        <w:spacing w:before="0" w:line="360" w:lineRule="auto"/>
        <w:jc w:val="both"/>
      </w:pPr>
      <w:bookmarkStart w:id="6" w:name="_Toc481410868"/>
      <w:r w:rsidRPr="003B664F">
        <w:lastRenderedPageBreak/>
        <w:t>Indledning</w:t>
      </w:r>
      <w:bookmarkEnd w:id="6"/>
    </w:p>
    <w:p w14:paraId="075C2216" w14:textId="25FAEB25" w:rsidR="00AE79CB" w:rsidRPr="003B664F" w:rsidRDefault="00DF001B" w:rsidP="00AE79CB">
      <w:pPr>
        <w:jc w:val="both"/>
      </w:pPr>
      <w:r w:rsidRPr="003B664F">
        <w:t>[Ordregiver] har besluttet a</w:t>
      </w:r>
      <w:r w:rsidR="00085220">
        <w:t>t</w:t>
      </w:r>
      <w:r w:rsidRPr="003B664F">
        <w:t xml:space="preserve"> udbyde rammeaftale om strategisk partnerskab</w:t>
      </w:r>
      <w:r w:rsidR="00AE79CB" w:rsidRPr="003B664F">
        <w:t xml:space="preserve"> om planlægning, projektering og udførelse af en række byggeprojekter.</w:t>
      </w:r>
      <w:r w:rsidR="00BD6053">
        <w:t xml:space="preserve"> </w:t>
      </w:r>
    </w:p>
    <w:p w14:paraId="668DF656" w14:textId="77777777" w:rsidR="00DF001B" w:rsidRPr="003B664F" w:rsidRDefault="00DF001B" w:rsidP="00AE79CB">
      <w:pPr>
        <w:jc w:val="both"/>
      </w:pPr>
    </w:p>
    <w:p w14:paraId="264926BF" w14:textId="261BB6CC" w:rsidR="00DF001B" w:rsidRPr="003B664F" w:rsidRDefault="005D066D" w:rsidP="00DF001B">
      <w:r w:rsidRPr="003B664F">
        <w:t>Baggrunden for at</w:t>
      </w:r>
      <w:r w:rsidR="00DF001B" w:rsidRPr="003B664F">
        <w:t xml:space="preserve"> udbyde en portefølje af projekter samlet </w:t>
      </w:r>
      <w:r w:rsidRPr="003B664F">
        <w:t xml:space="preserve">i et strategisk partnerskab – </w:t>
      </w:r>
      <w:r w:rsidR="00DF001B" w:rsidRPr="003B664F">
        <w:t xml:space="preserve">frem for udbud af enkeltprojekter – </w:t>
      </w:r>
      <w:r w:rsidRPr="003B664F">
        <w:t xml:space="preserve">er forventningen om </w:t>
      </w:r>
      <w:r w:rsidR="00DF001B" w:rsidRPr="003B664F">
        <w:t xml:space="preserve">at kunne opnå </w:t>
      </w:r>
      <w:r w:rsidRPr="003B664F">
        <w:t>væsentlige</w:t>
      </w:r>
      <w:r w:rsidR="00DF001B" w:rsidRPr="003B664F">
        <w:t xml:space="preserve"> stordriftsfordele, synergieffekter, gentag</w:t>
      </w:r>
      <w:r w:rsidRPr="003B664F">
        <w:t>elsesoptimeringer og løbende innovation gennem et tæt og tillidsfuldt samarbejde</w:t>
      </w:r>
      <w:r w:rsidR="00DF001B" w:rsidRPr="003B664F">
        <w:t xml:space="preserve"> med </w:t>
      </w:r>
      <w:r w:rsidRPr="003B664F">
        <w:t>den valgte strategiske partner</w:t>
      </w:r>
      <w:r w:rsidR="00DF001B" w:rsidRPr="003B664F">
        <w:t>.</w:t>
      </w:r>
    </w:p>
    <w:p w14:paraId="74944EC0" w14:textId="77777777" w:rsidR="00AE79CB" w:rsidRPr="003B664F" w:rsidRDefault="00AE79CB" w:rsidP="00AE79CB">
      <w:pPr>
        <w:jc w:val="both"/>
      </w:pPr>
    </w:p>
    <w:p w14:paraId="789E14C2" w14:textId="05A793CA" w:rsidR="00AE79CB" w:rsidRPr="003B664F" w:rsidRDefault="00274967" w:rsidP="00AE79CB">
      <w:pPr>
        <w:jc w:val="both"/>
      </w:pPr>
      <w:r w:rsidRPr="003B664F">
        <w:t>Ordregiver vil indgå kontrakt med én strategisk partner</w:t>
      </w:r>
      <w:r w:rsidR="00E84056" w:rsidRPr="003B664F">
        <w:t>.</w:t>
      </w:r>
    </w:p>
    <w:p w14:paraId="638F3DCD" w14:textId="77777777" w:rsidR="00AE79CB" w:rsidRPr="003B664F" w:rsidRDefault="00AE79CB" w:rsidP="00AE79CB">
      <w:pPr>
        <w:jc w:val="both"/>
        <w:rPr>
          <w:b/>
        </w:rPr>
      </w:pPr>
    </w:p>
    <w:p w14:paraId="0942CDE6" w14:textId="3B5E9C34" w:rsidR="00AE79CB" w:rsidRPr="003B664F" w:rsidRDefault="00AE79CB" w:rsidP="00AE79CB">
      <w:pPr>
        <w:jc w:val="both"/>
      </w:pPr>
      <w:r w:rsidRPr="003B664F">
        <w:t>Udbuddet gennemføres som udbud med forhandling i henhold til udbudsloven, hvilket indebærer, at kun prækvalificerede tilbudsgivere</w:t>
      </w:r>
      <w:r w:rsidR="005D066D" w:rsidRPr="003B664F">
        <w:t xml:space="preserve"> har mulighed for</w:t>
      </w:r>
      <w:r w:rsidRPr="003B664F">
        <w:t xml:space="preserve"> at afgive tilbud.</w:t>
      </w:r>
    </w:p>
    <w:p w14:paraId="62E19DA9" w14:textId="77777777" w:rsidR="00AE79CB" w:rsidRPr="003B664F" w:rsidRDefault="00AE79CB" w:rsidP="00AE79CB">
      <w:pPr>
        <w:jc w:val="both"/>
      </w:pPr>
    </w:p>
    <w:p w14:paraId="046A4393" w14:textId="54F60C73" w:rsidR="00AE79CB" w:rsidRPr="003B664F" w:rsidRDefault="005D066D" w:rsidP="00AE79CB">
      <w:pPr>
        <w:jc w:val="both"/>
      </w:pPr>
      <w:r w:rsidRPr="003B664F">
        <w:t>U</w:t>
      </w:r>
      <w:r w:rsidR="00AE79CB" w:rsidRPr="003B664F">
        <w:t xml:space="preserve">dbuddet gennemføres i overensstemmelse med udbudsloven, herunder </w:t>
      </w:r>
      <w:r w:rsidRPr="003B664F">
        <w:t xml:space="preserve">således </w:t>
      </w:r>
      <w:r w:rsidR="00AE79CB" w:rsidRPr="003B664F">
        <w:t xml:space="preserve">at de grundlæggende principper om gennemsigtighed, ligebehandling og proportionalitet respekteres under udbudsprocessen. </w:t>
      </w:r>
    </w:p>
    <w:p w14:paraId="7BAF1672" w14:textId="77777777" w:rsidR="00AE79CB" w:rsidRPr="003B664F" w:rsidRDefault="00AE79CB" w:rsidP="00AE79CB">
      <w:pPr>
        <w:jc w:val="both"/>
      </w:pPr>
    </w:p>
    <w:p w14:paraId="06FD0E86" w14:textId="77777777" w:rsidR="00AE79CB" w:rsidRPr="003B664F" w:rsidRDefault="00AE79CB" w:rsidP="00AE79CB">
      <w:pPr>
        <w:jc w:val="both"/>
      </w:pPr>
      <w:r w:rsidRPr="003B664F">
        <w:t xml:space="preserve">Det er tilbudsgivers ansvar, at tilbud afgives i overensstemmelse med udbudsmaterialet, og tilbudsgiver må påregne, at ordregiver kan være nødsaget til at bortse fra et i øvrigt attraktivt tilbud, hvis dette ikke lever op til de fastsatte krav. </w:t>
      </w:r>
    </w:p>
    <w:p w14:paraId="3522EEF1" w14:textId="77777777" w:rsidR="00AE79CB" w:rsidRPr="003B664F" w:rsidRDefault="00AE79CB" w:rsidP="00AE79CB">
      <w:pPr>
        <w:jc w:val="both"/>
      </w:pPr>
    </w:p>
    <w:p w14:paraId="51AD29CA" w14:textId="2223F006" w:rsidR="00AE79CB" w:rsidRPr="003B664F" w:rsidRDefault="00AE79CB" w:rsidP="00AE79CB">
      <w:pPr>
        <w:pStyle w:val="Heading5"/>
        <w:numPr>
          <w:ilvl w:val="4"/>
          <w:numId w:val="7"/>
        </w:numPr>
        <w:tabs>
          <w:tab w:val="left" w:pos="1701"/>
          <w:tab w:val="left" w:pos="2552"/>
          <w:tab w:val="left" w:pos="3402"/>
          <w:tab w:val="left" w:pos="4253"/>
          <w:tab w:val="left" w:pos="5103"/>
          <w:tab w:val="left" w:pos="5954"/>
        </w:tabs>
        <w:spacing w:before="0" w:line="360" w:lineRule="auto"/>
        <w:jc w:val="both"/>
      </w:pPr>
      <w:bookmarkStart w:id="7" w:name="_Toc481410869"/>
      <w:r w:rsidRPr="003B664F">
        <w:t>Udbudsmaterialet</w:t>
      </w:r>
      <w:bookmarkEnd w:id="7"/>
    </w:p>
    <w:p w14:paraId="7B28FFCC" w14:textId="47AC3760" w:rsidR="00AE79CB" w:rsidRPr="003B664F" w:rsidRDefault="00AE79CB" w:rsidP="00AE79CB">
      <w:pPr>
        <w:keepNext/>
        <w:jc w:val="both"/>
      </w:pPr>
      <w:r w:rsidRPr="003B664F">
        <w:t xml:space="preserve">Ud over nærværende udbudsbetingelser </w:t>
      </w:r>
      <w:r w:rsidR="001535A7" w:rsidRPr="003B664F">
        <w:t>omfatter</w:t>
      </w:r>
      <w:r w:rsidRPr="003B664F">
        <w:t xml:space="preserve"> udbudsmaterialet:</w:t>
      </w:r>
    </w:p>
    <w:p w14:paraId="6EEA3802" w14:textId="77777777" w:rsidR="00AE79CB" w:rsidRPr="003B664F" w:rsidRDefault="00AE79CB" w:rsidP="00AE79CB">
      <w:pPr>
        <w:jc w:val="both"/>
      </w:pPr>
    </w:p>
    <w:p w14:paraId="2A738B28" w14:textId="77777777" w:rsidR="00AE79CB" w:rsidRPr="003B664F" w:rsidRDefault="00AE79CB" w:rsidP="00AE79CB">
      <w:pPr>
        <w:jc w:val="both"/>
      </w:pPr>
      <w:r w:rsidRPr="003B664F">
        <w:t>Bilag A:</w:t>
      </w:r>
      <w:r w:rsidRPr="003B664F">
        <w:tab/>
      </w:r>
      <w:r w:rsidRPr="003B664F">
        <w:tab/>
        <w:t>Rammeaftale med bilag</w:t>
      </w:r>
    </w:p>
    <w:p w14:paraId="2DAE3CB2" w14:textId="77777777" w:rsidR="00AE79CB" w:rsidRPr="003B664F" w:rsidRDefault="00AE79CB" w:rsidP="00AE79CB">
      <w:pPr>
        <w:ind w:left="1695" w:hanging="1695"/>
        <w:jc w:val="both"/>
      </w:pPr>
      <w:r w:rsidRPr="003B664F">
        <w:t xml:space="preserve">Bilag B: </w:t>
      </w:r>
      <w:r w:rsidRPr="003B664F">
        <w:tab/>
      </w:r>
      <w:r w:rsidRPr="003B664F">
        <w:tab/>
        <w:t xml:space="preserve">Skabelon til tilbudsliste </w:t>
      </w:r>
    </w:p>
    <w:p w14:paraId="105B573A" w14:textId="6C18F244" w:rsidR="00AE79CB" w:rsidRPr="003B664F" w:rsidRDefault="00AE79CB" w:rsidP="00AE79CB">
      <w:pPr>
        <w:jc w:val="both"/>
      </w:pPr>
      <w:r w:rsidRPr="003B664F">
        <w:t xml:space="preserve">Bilag C: </w:t>
      </w:r>
      <w:r w:rsidRPr="003B664F">
        <w:tab/>
      </w:r>
      <w:r w:rsidRPr="003B664F">
        <w:tab/>
      </w:r>
      <w:proofErr w:type="spellStart"/>
      <w:r w:rsidRPr="003B664F">
        <w:t>eESPD</w:t>
      </w:r>
      <w:proofErr w:type="spellEnd"/>
      <w:r w:rsidRPr="003B664F">
        <w:t>-fil (Det Fælles Europæisk</w:t>
      </w:r>
      <w:r w:rsidR="00085220">
        <w:t>e</w:t>
      </w:r>
      <w:r w:rsidRPr="003B664F">
        <w:t xml:space="preserve"> Udbudsdokument)</w:t>
      </w:r>
    </w:p>
    <w:p w14:paraId="1B2E0864" w14:textId="77777777" w:rsidR="00AE79CB" w:rsidRPr="003B664F" w:rsidRDefault="00AE79CB" w:rsidP="00AE79CB">
      <w:pPr>
        <w:jc w:val="both"/>
      </w:pPr>
      <w:r w:rsidRPr="003B664F">
        <w:t xml:space="preserve">Bilag D: </w:t>
      </w:r>
      <w:r w:rsidRPr="003B664F">
        <w:tab/>
      </w:r>
      <w:r w:rsidRPr="003B664F">
        <w:tab/>
        <w:t xml:space="preserve">Skabelon til konsortieerklæring </w:t>
      </w:r>
    </w:p>
    <w:p w14:paraId="5004A045" w14:textId="77777777" w:rsidR="00AE79CB" w:rsidRPr="003B664F" w:rsidRDefault="00AE79CB" w:rsidP="00AE79CB">
      <w:pPr>
        <w:jc w:val="both"/>
      </w:pPr>
      <w:r w:rsidRPr="003B664F">
        <w:t>Bilag E:</w:t>
      </w:r>
      <w:r w:rsidRPr="003B664F">
        <w:tab/>
      </w:r>
      <w:r w:rsidRPr="003B664F">
        <w:tab/>
        <w:t>Skabelon til støtteerklæring</w:t>
      </w:r>
    </w:p>
    <w:p w14:paraId="5C855CE4" w14:textId="61968617" w:rsidR="00AE79CB" w:rsidRPr="003B664F" w:rsidRDefault="00AE79CB" w:rsidP="00AE79CB">
      <w:pPr>
        <w:ind w:left="2608" w:hanging="2608"/>
        <w:jc w:val="both"/>
      </w:pPr>
      <w:r w:rsidRPr="003B664F">
        <w:t xml:space="preserve">Bilag F: </w:t>
      </w:r>
      <w:r w:rsidRPr="003B664F">
        <w:tab/>
        <w:t>Oversigt over dokumentationskrav – egnethed og udvælg</w:t>
      </w:r>
      <w:r w:rsidR="003B2155" w:rsidRPr="003B664F">
        <w:softHyphen/>
      </w:r>
      <w:r w:rsidRPr="003B664F">
        <w:t>else</w:t>
      </w:r>
    </w:p>
    <w:p w14:paraId="03499144" w14:textId="77777777" w:rsidR="00AE79CB" w:rsidRPr="003B664F" w:rsidRDefault="00AE79CB" w:rsidP="00AE79CB">
      <w:pPr>
        <w:jc w:val="both"/>
      </w:pPr>
    </w:p>
    <w:p w14:paraId="38568989" w14:textId="77777777" w:rsidR="00AE79CB" w:rsidRPr="003B664F" w:rsidRDefault="00AE79CB" w:rsidP="00AE79CB">
      <w:pPr>
        <w:jc w:val="both"/>
      </w:pPr>
      <w:r w:rsidRPr="003B664F">
        <w:t>Tilbudsgiver opfordres til at sikre sig, at tilbudsgiver er i besiddelse af et fuldstændigt eksemplar af udbudsmaterialet.</w:t>
      </w:r>
    </w:p>
    <w:p w14:paraId="6AE73093" w14:textId="77777777" w:rsidR="00AE79CB" w:rsidRPr="003B664F" w:rsidRDefault="00AE79CB" w:rsidP="00AE79CB">
      <w:pPr>
        <w:jc w:val="both"/>
      </w:pPr>
    </w:p>
    <w:p w14:paraId="153E8544" w14:textId="22E85241" w:rsidR="00AE79CB" w:rsidRPr="003B664F" w:rsidRDefault="00AE79CB" w:rsidP="00AE79CB">
      <w:pPr>
        <w:pStyle w:val="Heading5"/>
        <w:numPr>
          <w:ilvl w:val="4"/>
          <w:numId w:val="7"/>
        </w:numPr>
        <w:tabs>
          <w:tab w:val="left" w:pos="1701"/>
          <w:tab w:val="left" w:pos="2552"/>
          <w:tab w:val="left" w:pos="3402"/>
          <w:tab w:val="left" w:pos="4253"/>
          <w:tab w:val="left" w:pos="5103"/>
          <w:tab w:val="left" w:pos="5954"/>
        </w:tabs>
        <w:spacing w:before="0" w:line="360" w:lineRule="auto"/>
        <w:jc w:val="both"/>
      </w:pPr>
      <w:bookmarkStart w:id="8" w:name="_Ref450851347"/>
      <w:bookmarkStart w:id="9" w:name="_Toc481410870"/>
      <w:r w:rsidRPr="003B664F">
        <w:t>Den udbudte kontrakts omfang</w:t>
      </w:r>
      <w:bookmarkEnd w:id="8"/>
      <w:r w:rsidRPr="003B664F">
        <w:t xml:space="preserve"> og genstand</w:t>
      </w:r>
      <w:bookmarkEnd w:id="9"/>
    </w:p>
    <w:p w14:paraId="1A8B43CB" w14:textId="5160503F" w:rsidR="00AE79CB" w:rsidRPr="003B664F" w:rsidRDefault="007C34A1" w:rsidP="00AE79CB">
      <w:pPr>
        <w:keepNext/>
        <w:jc w:val="both"/>
      </w:pPr>
      <w:r w:rsidRPr="003B664F">
        <w:t>N</w:t>
      </w:r>
      <w:r w:rsidR="00AE79CB" w:rsidRPr="003B664F">
        <w:t xml:space="preserve">ærværende udbud </w:t>
      </w:r>
      <w:r w:rsidRPr="003B664F">
        <w:t xml:space="preserve">omfatter </w:t>
      </w:r>
      <w:r w:rsidR="00AE79CB" w:rsidRPr="003B664F">
        <w:t>[</w:t>
      </w:r>
      <w:r w:rsidR="0027039D" w:rsidRPr="003B664F">
        <w:t>beskrivelse</w:t>
      </w:r>
      <w:r w:rsidRPr="003B664F">
        <w:t xml:space="preserve"> af projekterne og deres karakter (nybyggeri eller renovering)], som nærmere beskrevet i </w:t>
      </w:r>
      <w:r w:rsidR="004121B2" w:rsidRPr="003B664F">
        <w:t>rammeaftalen.</w:t>
      </w:r>
    </w:p>
    <w:p w14:paraId="1C7C4D0A" w14:textId="1040671C" w:rsidR="00AE79CB" w:rsidRPr="003B664F" w:rsidRDefault="00BD6053" w:rsidP="00AE79CB">
      <w:pPr>
        <w:jc w:val="both"/>
      </w:pPr>
      <w:r>
        <w:t xml:space="preserve"> </w:t>
      </w:r>
    </w:p>
    <w:p w14:paraId="67A44834" w14:textId="77777777" w:rsidR="0027039D" w:rsidRPr="003B664F" w:rsidRDefault="0027039D" w:rsidP="00AE79CB">
      <w:pPr>
        <w:jc w:val="both"/>
      </w:pPr>
      <w:r w:rsidRPr="003B664F">
        <w:lastRenderedPageBreak/>
        <w:t>[Angivelse af estimeret værdi af aftalen samt eventuelle forudsætninger/usikkerheder ved værdiansættelsen].</w:t>
      </w:r>
    </w:p>
    <w:p w14:paraId="2472EF59" w14:textId="77777777" w:rsidR="00AE79CB" w:rsidRPr="003B664F" w:rsidRDefault="0027039D" w:rsidP="00AE79CB">
      <w:pPr>
        <w:jc w:val="both"/>
      </w:pPr>
      <w:r w:rsidRPr="003B664F">
        <w:t xml:space="preserve"> </w:t>
      </w:r>
    </w:p>
    <w:p w14:paraId="6854F7DB" w14:textId="505C1F18" w:rsidR="00AE79CB" w:rsidRPr="003B664F" w:rsidRDefault="00274967" w:rsidP="00AE79CB">
      <w:pPr>
        <w:jc w:val="both"/>
      </w:pPr>
      <w:r w:rsidRPr="003B664F">
        <w:rPr>
          <w:lang w:eastAsia="da-DK"/>
        </w:rPr>
        <w:t>Det øvrige udbudsmateriale</w:t>
      </w:r>
      <w:r w:rsidR="0027039D" w:rsidRPr="003B664F">
        <w:rPr>
          <w:lang w:eastAsia="da-DK"/>
        </w:rPr>
        <w:t xml:space="preserve"> </w:t>
      </w:r>
      <w:r w:rsidR="00AE79CB" w:rsidRPr="003B664F">
        <w:rPr>
          <w:lang w:eastAsia="da-DK"/>
        </w:rPr>
        <w:t xml:space="preserve">indeholder </w:t>
      </w:r>
      <w:r w:rsidR="0027039D" w:rsidRPr="003B664F">
        <w:rPr>
          <w:lang w:eastAsia="da-DK"/>
        </w:rPr>
        <w:t xml:space="preserve">tillige </w:t>
      </w:r>
      <w:r w:rsidR="00AE79CB" w:rsidRPr="003B664F">
        <w:rPr>
          <w:lang w:eastAsia="da-DK"/>
        </w:rPr>
        <w:t>væsentlig information om baggrunden for udbuddet, ordregivers organisation etc.</w:t>
      </w:r>
    </w:p>
    <w:p w14:paraId="1EB57430" w14:textId="77777777" w:rsidR="00AE79CB" w:rsidRPr="003B664F" w:rsidRDefault="00AE79CB" w:rsidP="00AE79CB">
      <w:pPr>
        <w:jc w:val="both"/>
      </w:pPr>
    </w:p>
    <w:p w14:paraId="05915CD8" w14:textId="7E731A4C" w:rsidR="00AE79CB" w:rsidRPr="003B664F" w:rsidRDefault="00AE79CB" w:rsidP="00AE79CB">
      <w:pPr>
        <w:pStyle w:val="Heading5"/>
        <w:numPr>
          <w:ilvl w:val="4"/>
          <w:numId w:val="7"/>
        </w:numPr>
        <w:tabs>
          <w:tab w:val="left" w:pos="1701"/>
          <w:tab w:val="left" w:pos="2552"/>
          <w:tab w:val="left" w:pos="3402"/>
          <w:tab w:val="left" w:pos="4253"/>
          <w:tab w:val="left" w:pos="5103"/>
          <w:tab w:val="left" w:pos="5954"/>
        </w:tabs>
        <w:spacing w:before="0" w:line="360" w:lineRule="auto"/>
        <w:jc w:val="both"/>
      </w:pPr>
      <w:bookmarkStart w:id="10" w:name="_Toc481410871"/>
      <w:r w:rsidRPr="003B664F">
        <w:t>Ordregivers forhold</w:t>
      </w:r>
      <w:bookmarkEnd w:id="10"/>
    </w:p>
    <w:p w14:paraId="34A390E7" w14:textId="77777777" w:rsidR="00AE79CB" w:rsidRPr="003B664F" w:rsidRDefault="00AE79CB" w:rsidP="00441770">
      <w:pPr>
        <w:pStyle w:val="Heading6"/>
        <w:keepLines w:val="0"/>
        <w:numPr>
          <w:ilvl w:val="5"/>
          <w:numId w:val="7"/>
        </w:numPr>
        <w:tabs>
          <w:tab w:val="left" w:pos="851"/>
          <w:tab w:val="left" w:pos="1701"/>
          <w:tab w:val="left" w:pos="2552"/>
          <w:tab w:val="left" w:pos="3402"/>
          <w:tab w:val="left" w:pos="4253"/>
          <w:tab w:val="left" w:pos="5103"/>
          <w:tab w:val="left" w:pos="5954"/>
        </w:tabs>
        <w:spacing w:before="0" w:line="320" w:lineRule="atLeast"/>
        <w:jc w:val="both"/>
        <w:rPr>
          <w:rFonts w:eastAsiaTheme="minorEastAsia" w:cstheme="minorBidi"/>
          <w:i w:val="0"/>
          <w:iCs w:val="0"/>
          <w:caps w:val="0"/>
          <w:color w:val="auto"/>
        </w:rPr>
      </w:pPr>
      <w:bookmarkStart w:id="11" w:name="_Ref407788227"/>
      <w:r w:rsidRPr="003B664F">
        <w:rPr>
          <w:rFonts w:eastAsiaTheme="minorEastAsia" w:cstheme="minorBidi"/>
          <w:i w:val="0"/>
          <w:iCs w:val="0"/>
          <w:caps w:val="0"/>
          <w:color w:val="auto"/>
        </w:rPr>
        <w:t>Den juridiske person</w:t>
      </w:r>
      <w:bookmarkEnd w:id="11"/>
      <w:r w:rsidRPr="003B664F">
        <w:rPr>
          <w:rFonts w:eastAsiaTheme="minorEastAsia" w:cstheme="minorBidi"/>
          <w:i w:val="0"/>
          <w:iCs w:val="0"/>
          <w:caps w:val="0"/>
          <w:color w:val="auto"/>
        </w:rPr>
        <w:t xml:space="preserve"> </w:t>
      </w:r>
    </w:p>
    <w:p w14:paraId="01FABDDF" w14:textId="77777777" w:rsidR="00AE79CB" w:rsidRPr="003B664F" w:rsidRDefault="00AE79CB" w:rsidP="00AE79CB">
      <w:pPr>
        <w:keepNext/>
        <w:jc w:val="both"/>
      </w:pPr>
    </w:p>
    <w:p w14:paraId="0B52C039" w14:textId="77777777" w:rsidR="00AE79CB" w:rsidRPr="003B664F" w:rsidRDefault="00AE79CB" w:rsidP="00AE79CB">
      <w:pPr>
        <w:keepNext/>
        <w:jc w:val="both"/>
      </w:pPr>
      <w:r w:rsidRPr="003B664F">
        <w:t xml:space="preserve">Ordregiver under dette udbud er: </w:t>
      </w:r>
    </w:p>
    <w:p w14:paraId="00A504A2" w14:textId="77777777" w:rsidR="00AE79CB" w:rsidRPr="003B664F" w:rsidRDefault="00AE79CB" w:rsidP="00AE79CB">
      <w:pPr>
        <w:jc w:val="both"/>
      </w:pPr>
    </w:p>
    <w:p w14:paraId="55AF6E9E" w14:textId="77777777" w:rsidR="00AE79CB" w:rsidRPr="003B664F" w:rsidRDefault="0027039D" w:rsidP="00AE79CB">
      <w:pPr>
        <w:jc w:val="both"/>
      </w:pPr>
      <w:r w:rsidRPr="003B664F">
        <w:t>[ordregiver]</w:t>
      </w:r>
    </w:p>
    <w:p w14:paraId="463381B0" w14:textId="77777777" w:rsidR="00AE79CB" w:rsidRPr="003B664F" w:rsidRDefault="0027039D" w:rsidP="00AE79CB">
      <w:pPr>
        <w:jc w:val="both"/>
      </w:pPr>
      <w:r w:rsidRPr="003B664F">
        <w:t>[adresse]</w:t>
      </w:r>
    </w:p>
    <w:p w14:paraId="410316A0" w14:textId="77777777" w:rsidR="0027039D" w:rsidRPr="003B664F" w:rsidRDefault="0027039D" w:rsidP="00AE79CB">
      <w:pPr>
        <w:jc w:val="both"/>
      </w:pPr>
      <w:r w:rsidRPr="003B664F">
        <w:t>[postnummer, by]</w:t>
      </w:r>
    </w:p>
    <w:p w14:paraId="2E87E23A" w14:textId="77777777" w:rsidR="00AE79CB" w:rsidRPr="003B664F" w:rsidRDefault="00AE79CB" w:rsidP="00AE79CB">
      <w:pPr>
        <w:jc w:val="both"/>
      </w:pPr>
      <w:r w:rsidRPr="003B664F">
        <w:t xml:space="preserve">CVR.nr. </w:t>
      </w:r>
      <w:r w:rsidR="0027039D" w:rsidRPr="003B664F">
        <w:t>[angiv]</w:t>
      </w:r>
    </w:p>
    <w:p w14:paraId="2DFE8657" w14:textId="77777777" w:rsidR="00AE79CB" w:rsidRPr="003B664F" w:rsidRDefault="00AE79CB" w:rsidP="00AE79CB">
      <w:pPr>
        <w:jc w:val="both"/>
      </w:pPr>
    </w:p>
    <w:p w14:paraId="18748516" w14:textId="77777777" w:rsidR="00AE79CB" w:rsidRPr="003B664F" w:rsidRDefault="00AE79CB" w:rsidP="00AE79CB">
      <w:pPr>
        <w:jc w:val="both"/>
      </w:pPr>
      <w:r w:rsidRPr="003B664F">
        <w:t>Ordregiver er den ansvarlige for udbuddets tilrettelæggelse og gennemførelse, og eventuel kontrakt vil skulle indgås med ordregiver.</w:t>
      </w:r>
    </w:p>
    <w:p w14:paraId="4922496D" w14:textId="77777777" w:rsidR="00AE79CB" w:rsidRPr="003B664F" w:rsidRDefault="00AE79CB" w:rsidP="00AE79CB">
      <w:pPr>
        <w:jc w:val="both"/>
      </w:pPr>
    </w:p>
    <w:p w14:paraId="4367A96C" w14:textId="77777777" w:rsidR="00AE79CB" w:rsidRPr="003B664F" w:rsidRDefault="00AE79CB" w:rsidP="003408F1">
      <w:pPr>
        <w:pStyle w:val="Heading6"/>
        <w:keepLines w:val="0"/>
        <w:numPr>
          <w:ilvl w:val="5"/>
          <w:numId w:val="7"/>
        </w:numPr>
        <w:tabs>
          <w:tab w:val="left" w:pos="851"/>
          <w:tab w:val="left" w:pos="1701"/>
          <w:tab w:val="left" w:pos="2552"/>
          <w:tab w:val="left" w:pos="3402"/>
          <w:tab w:val="left" w:pos="4253"/>
          <w:tab w:val="left" w:pos="5103"/>
          <w:tab w:val="left" w:pos="5954"/>
        </w:tabs>
        <w:spacing w:before="0" w:line="320" w:lineRule="atLeast"/>
        <w:jc w:val="both"/>
        <w:rPr>
          <w:rFonts w:eastAsiaTheme="minorEastAsia" w:cstheme="minorBidi"/>
          <w:i w:val="0"/>
          <w:iCs w:val="0"/>
          <w:caps w:val="0"/>
          <w:color w:val="auto"/>
        </w:rPr>
      </w:pPr>
      <w:bookmarkStart w:id="12" w:name="_Ref453013755"/>
      <w:r w:rsidRPr="003B664F">
        <w:rPr>
          <w:rFonts w:eastAsiaTheme="minorEastAsia" w:cstheme="minorBidi"/>
          <w:i w:val="0"/>
          <w:iCs w:val="0"/>
          <w:caps w:val="0"/>
          <w:color w:val="auto"/>
        </w:rPr>
        <w:t>Kontaktperson</w:t>
      </w:r>
      <w:bookmarkEnd w:id="12"/>
    </w:p>
    <w:p w14:paraId="7ADB715E" w14:textId="77777777" w:rsidR="00AE79CB" w:rsidRPr="003B664F" w:rsidRDefault="00AE79CB" w:rsidP="00AE79CB">
      <w:pPr>
        <w:jc w:val="both"/>
      </w:pPr>
    </w:p>
    <w:p w14:paraId="4F991AE2" w14:textId="77777777" w:rsidR="00AE79CB" w:rsidRPr="003B664F" w:rsidRDefault="00AE79CB" w:rsidP="00AE79CB">
      <w:pPr>
        <w:jc w:val="both"/>
      </w:pPr>
      <w:r w:rsidRPr="003B664F">
        <w:t>Alle henvendelser forud for tilbudsafgivelsen om yderligere oplysninger, dokumentation mv. skal rettes til ordregivers kontaktperson:</w:t>
      </w:r>
    </w:p>
    <w:p w14:paraId="3FA93422" w14:textId="77777777" w:rsidR="00AE79CB" w:rsidRPr="003B664F" w:rsidRDefault="00AE79CB" w:rsidP="00AE79CB">
      <w:pPr>
        <w:jc w:val="both"/>
      </w:pPr>
    </w:p>
    <w:p w14:paraId="5941C2A2" w14:textId="77777777" w:rsidR="00AE79CB" w:rsidRPr="003B664F" w:rsidRDefault="0027039D" w:rsidP="00AE79CB">
      <w:pPr>
        <w:jc w:val="both"/>
      </w:pPr>
      <w:r w:rsidRPr="003B664F">
        <w:t>[Navn]</w:t>
      </w:r>
    </w:p>
    <w:p w14:paraId="4AD4A93A" w14:textId="77777777" w:rsidR="0027039D" w:rsidRPr="003B664F" w:rsidRDefault="0027039D" w:rsidP="00AE79CB">
      <w:pPr>
        <w:jc w:val="both"/>
      </w:pPr>
      <w:r w:rsidRPr="003B664F">
        <w:t>[E-mailadresse]</w:t>
      </w:r>
    </w:p>
    <w:p w14:paraId="5B6CF0E2" w14:textId="77777777" w:rsidR="00AE79CB" w:rsidRPr="003B664F" w:rsidRDefault="00AE79CB" w:rsidP="00AE79CB">
      <w:pPr>
        <w:jc w:val="both"/>
      </w:pPr>
    </w:p>
    <w:p w14:paraId="7D61EDA2" w14:textId="77777777" w:rsidR="00AE79CB" w:rsidRPr="003B664F" w:rsidRDefault="00AE79CB" w:rsidP="00AE79CB">
      <w:pPr>
        <w:jc w:val="both"/>
      </w:pPr>
      <w:r w:rsidRPr="003B664F">
        <w:t xml:space="preserve">Spørgsmål bedes stillet via </w:t>
      </w:r>
      <w:r w:rsidR="0027039D" w:rsidRPr="003B664F">
        <w:t>[kommunikationsplatform]</w:t>
      </w:r>
    </w:p>
    <w:p w14:paraId="30E65065" w14:textId="77777777" w:rsidR="00AE79CB" w:rsidRPr="003B664F" w:rsidRDefault="00AE79CB" w:rsidP="00AE79CB">
      <w:pPr>
        <w:jc w:val="both"/>
      </w:pPr>
    </w:p>
    <w:p w14:paraId="389B9A76" w14:textId="5E6B9D18" w:rsidR="00AE79CB" w:rsidRPr="003B664F" w:rsidRDefault="00AE79CB" w:rsidP="0027039D">
      <w:pPr>
        <w:pStyle w:val="Heading5"/>
        <w:numPr>
          <w:ilvl w:val="4"/>
          <w:numId w:val="7"/>
        </w:numPr>
        <w:tabs>
          <w:tab w:val="left" w:pos="1701"/>
          <w:tab w:val="left" w:pos="2552"/>
          <w:tab w:val="left" w:pos="3402"/>
          <w:tab w:val="left" w:pos="4253"/>
          <w:tab w:val="left" w:pos="5103"/>
          <w:tab w:val="left" w:pos="5954"/>
        </w:tabs>
        <w:spacing w:before="0" w:line="360" w:lineRule="auto"/>
        <w:jc w:val="both"/>
      </w:pPr>
      <w:bookmarkStart w:id="13" w:name="_Toc481410872"/>
      <w:r w:rsidRPr="003B664F">
        <w:t>Tilbudsgivers forhold</w:t>
      </w:r>
      <w:bookmarkEnd w:id="13"/>
    </w:p>
    <w:p w14:paraId="44816547" w14:textId="77777777" w:rsidR="00AE79CB" w:rsidRPr="003B664F" w:rsidRDefault="00AE79CB" w:rsidP="0027039D">
      <w:pPr>
        <w:keepNext/>
        <w:jc w:val="both"/>
      </w:pPr>
      <w:r w:rsidRPr="003B664F">
        <w:t>Tilbudsgiver skal være den af ordregiver prækvalificerede juridiske person. Tilbudsgiver kan ikke lade sig erstatte af en anden juridisk person, og dette gælder også eventuelle koncernforbundne virksomheder.</w:t>
      </w:r>
    </w:p>
    <w:p w14:paraId="3317286A" w14:textId="77777777" w:rsidR="00AE79CB" w:rsidRPr="003B664F" w:rsidRDefault="00AE79CB" w:rsidP="00AE79CB">
      <w:pPr>
        <w:jc w:val="both"/>
      </w:pPr>
    </w:p>
    <w:p w14:paraId="1A763943" w14:textId="77777777" w:rsidR="00AE79CB" w:rsidRPr="003B664F" w:rsidRDefault="00AE79CB" w:rsidP="00AE79CB">
      <w:pPr>
        <w:jc w:val="both"/>
      </w:pPr>
      <w:r w:rsidRPr="003B664F">
        <w:t>Hvis prækvalifikationen har omfattet et konsortium bestående af flere ansvarlige tilbudsgivere, skal det være netop disse</w:t>
      </w:r>
      <w:r w:rsidR="0027039D" w:rsidRPr="003B664F">
        <w:t xml:space="preserve"> juridiske personer, </w:t>
      </w:r>
      <w:r w:rsidRPr="003B664F">
        <w:t xml:space="preserve">der afgiver tilbud. Der skal angives en fælles befuldmægtiget, som ordregiver med bindende virkning for konsortiet kan indgå aftaler med. Erklæring herom skal afgives under anvendelse af bilag D. </w:t>
      </w:r>
    </w:p>
    <w:p w14:paraId="447F6F25" w14:textId="77777777" w:rsidR="00AE79CB" w:rsidRPr="003B664F" w:rsidRDefault="00AE79CB" w:rsidP="00AE79CB">
      <w:pPr>
        <w:jc w:val="both"/>
      </w:pPr>
    </w:p>
    <w:p w14:paraId="67D7B3EF" w14:textId="77777777" w:rsidR="00AE79CB" w:rsidRPr="003B664F" w:rsidRDefault="00AE79CB" w:rsidP="00AE79CB">
      <w:pPr>
        <w:jc w:val="both"/>
      </w:pPr>
      <w:r w:rsidRPr="003B664F">
        <w:lastRenderedPageBreak/>
        <w:t>Tilsvarende skal en tilbudsgiver, der ved prækvalifikationen har beroet sig på andres kvalifikationer (f.eks. som forpligtende underleverandører) anvende samme ved afgivelsen af tilbud.</w:t>
      </w:r>
    </w:p>
    <w:p w14:paraId="591EBB54" w14:textId="77777777" w:rsidR="00AE79CB" w:rsidRPr="003B664F" w:rsidRDefault="00AE79CB" w:rsidP="00AE79CB">
      <w:pPr>
        <w:jc w:val="both"/>
        <w:rPr>
          <w:u w:val="single"/>
        </w:rPr>
      </w:pPr>
    </w:p>
    <w:p w14:paraId="0B0567C0" w14:textId="77777777" w:rsidR="00AE79CB" w:rsidRPr="003B664F" w:rsidRDefault="00AE79CB" w:rsidP="00AE79CB">
      <w:pPr>
        <w:jc w:val="both"/>
      </w:pPr>
      <w:r w:rsidRPr="003B664F">
        <w:t>Inden for udbudsreglernes rammer kan ordregiver i visse særlige tilfælde tillade forandringer hos den eller de prækvalificerede, jf. udbudslovens § 147, herunder udskiftning af underleverandører etc. Ordregiver er ikke forpligtet til at tillade forandringer, og eventuel forandring skal altid forudgående tillades skriftligt af ordregiver.</w:t>
      </w:r>
    </w:p>
    <w:p w14:paraId="6969E93E" w14:textId="77777777" w:rsidR="00AE79CB" w:rsidRPr="003B664F" w:rsidRDefault="00AE79CB" w:rsidP="00AE79CB">
      <w:pPr>
        <w:jc w:val="both"/>
      </w:pPr>
    </w:p>
    <w:p w14:paraId="0D2B4717" w14:textId="4EFD8ACB" w:rsidR="00AE79CB" w:rsidRPr="003B664F" w:rsidRDefault="00AE79CB" w:rsidP="00AE79CB">
      <w:pPr>
        <w:pStyle w:val="Heading5"/>
        <w:numPr>
          <w:ilvl w:val="4"/>
          <w:numId w:val="7"/>
        </w:numPr>
        <w:tabs>
          <w:tab w:val="left" w:pos="1701"/>
          <w:tab w:val="left" w:pos="2552"/>
          <w:tab w:val="left" w:pos="3402"/>
          <w:tab w:val="left" w:pos="4253"/>
          <w:tab w:val="left" w:pos="5103"/>
          <w:tab w:val="left" w:pos="5954"/>
        </w:tabs>
        <w:spacing w:before="0" w:line="360" w:lineRule="auto"/>
        <w:jc w:val="both"/>
      </w:pPr>
      <w:bookmarkStart w:id="14" w:name="_Toc481410873"/>
      <w:r w:rsidRPr="003B664F">
        <w:t>Fortrolighed</w:t>
      </w:r>
      <w:bookmarkEnd w:id="14"/>
    </w:p>
    <w:p w14:paraId="5052FE51" w14:textId="77777777" w:rsidR="00AE79CB" w:rsidRPr="003B664F" w:rsidRDefault="00AE79CB" w:rsidP="00AE79CB">
      <w:pPr>
        <w:keepNext/>
        <w:jc w:val="both"/>
      </w:pPr>
      <w:r w:rsidRPr="003B664F">
        <w:t xml:space="preserve">Ordregiver vil så vidt muligt sikre fortroligheden af alle oplysninger i tilbudsgivers tilbud, som angår tilbudsgivers fortrolige forretningsmæssige forhold, jf. udbudslovens § 5, stk. 1. </w:t>
      </w:r>
    </w:p>
    <w:p w14:paraId="1AF355C6" w14:textId="77777777" w:rsidR="00AE79CB" w:rsidRPr="003B664F" w:rsidRDefault="00AE79CB" w:rsidP="00AE79CB">
      <w:pPr>
        <w:jc w:val="both"/>
      </w:pPr>
    </w:p>
    <w:p w14:paraId="042E596F" w14:textId="77777777" w:rsidR="00AE79CB" w:rsidRPr="003B664F" w:rsidRDefault="00AE79CB" w:rsidP="00AE79CB">
      <w:pPr>
        <w:jc w:val="both"/>
      </w:pPr>
      <w:r w:rsidRPr="003B664F">
        <w:t>Fortrolighedstilsagnet viger i den udstrækning, hvor lovgivningen forpligter ordregiver til at videregive oplysninger til tredjemand.</w:t>
      </w:r>
    </w:p>
    <w:p w14:paraId="0129BC43" w14:textId="77777777" w:rsidR="00AE79CB" w:rsidRPr="003B664F" w:rsidRDefault="00AE79CB" w:rsidP="00AE79CB">
      <w:pPr>
        <w:jc w:val="both"/>
      </w:pPr>
    </w:p>
    <w:p w14:paraId="39280E03" w14:textId="15A73EDD" w:rsidR="00AE79CB" w:rsidRPr="003B664F" w:rsidRDefault="00AE79CB" w:rsidP="00AE79CB">
      <w:pPr>
        <w:jc w:val="both"/>
      </w:pPr>
      <w:r w:rsidRPr="003B664F">
        <w:t>I den udstrækning, hvor tilbudsgiver selv anser oplysninger for særligt konkurrence</w:t>
      </w:r>
      <w:r w:rsidR="003B2155" w:rsidRPr="003B664F">
        <w:softHyphen/>
      </w:r>
      <w:r w:rsidRPr="003B664F">
        <w:t>følsomme, bedes dette tydeligt og specifikt anført i tilbuddet, hvorefter ordregiver vil tilstræbe, at oplysningerne ikke videregives. Generelle angivelser om konkurrence</w:t>
      </w:r>
      <w:r w:rsidR="003B2155" w:rsidRPr="003B664F">
        <w:softHyphen/>
      </w:r>
      <w:r w:rsidRPr="003B664F">
        <w:t>følsomhed eller lignende kan ikke forventes tillagt betydning.</w:t>
      </w:r>
    </w:p>
    <w:p w14:paraId="50AE615B" w14:textId="77777777" w:rsidR="00AE79CB" w:rsidRPr="003B664F" w:rsidRDefault="00AE79CB" w:rsidP="00AE79CB">
      <w:pPr>
        <w:jc w:val="both"/>
      </w:pPr>
    </w:p>
    <w:p w14:paraId="4CD9C450" w14:textId="77777777" w:rsidR="00AE79CB" w:rsidRPr="003B664F" w:rsidRDefault="00AE79CB" w:rsidP="00AE79CB">
      <w:pPr>
        <w:jc w:val="both"/>
      </w:pPr>
      <w:r w:rsidRPr="003B664F">
        <w:t>Ordregiver er til enhver tid berettiget til at anvende oplysninger i den udstrækning, hvor dette er til berettiget varetagelse af ordregivers interesser under en rets- eller klagesag med tilknytning til udbuddet.</w:t>
      </w:r>
    </w:p>
    <w:p w14:paraId="594D0C40" w14:textId="77777777" w:rsidR="00AE79CB" w:rsidRPr="003B664F" w:rsidRDefault="00AE79CB" w:rsidP="00AE79CB">
      <w:pPr>
        <w:jc w:val="both"/>
      </w:pPr>
    </w:p>
    <w:p w14:paraId="7BDBCF42" w14:textId="77777777" w:rsidR="00AE79CB" w:rsidRPr="003B664F" w:rsidRDefault="00AE79CB" w:rsidP="00AE79CB">
      <w:pPr>
        <w:jc w:val="both"/>
      </w:pPr>
      <w:r w:rsidRPr="003B664F">
        <w:t>Tilbudsgiver skal tilsvarende sikre fuld fortrolighed i forhold til tredjemand med hensyn til alle oplysninger, som tilbudsgiveren modtager under udbudsforretningen, og som angår forhold, der ikke er offentligt tilgængelige, jf. hertil udbudslovens § 5, stk. 2.</w:t>
      </w:r>
    </w:p>
    <w:p w14:paraId="3AAB1947" w14:textId="77777777" w:rsidR="00AE79CB" w:rsidRPr="003B664F" w:rsidRDefault="00AE79CB" w:rsidP="00AE79CB">
      <w:pPr>
        <w:jc w:val="both"/>
      </w:pPr>
    </w:p>
    <w:p w14:paraId="50F58DD6" w14:textId="77777777" w:rsidR="00AE79CB" w:rsidRPr="003B664F" w:rsidRDefault="00AE79CB" w:rsidP="00AE79CB">
      <w:pPr>
        <w:jc w:val="both"/>
      </w:pPr>
      <w:r w:rsidRPr="003B664F">
        <w:t>Tilbudsgiver skal sikre, at eventuelle underleverandører ligeledes påtager sig at behandle oplysninger fortroligt.</w:t>
      </w:r>
    </w:p>
    <w:p w14:paraId="759ED92D" w14:textId="77777777" w:rsidR="007E69F7" w:rsidRPr="003B664F" w:rsidRDefault="007E69F7" w:rsidP="00AE79CB">
      <w:pPr>
        <w:jc w:val="both"/>
      </w:pPr>
    </w:p>
    <w:p w14:paraId="65F99BDC" w14:textId="7E7D3FBF" w:rsidR="00AE79CB" w:rsidRPr="003B664F" w:rsidRDefault="00AE79CB" w:rsidP="00AE79CB">
      <w:pPr>
        <w:pStyle w:val="Heading5"/>
        <w:numPr>
          <w:ilvl w:val="4"/>
          <w:numId w:val="7"/>
        </w:numPr>
        <w:tabs>
          <w:tab w:val="left" w:pos="1701"/>
          <w:tab w:val="left" w:pos="2552"/>
          <w:tab w:val="left" w:pos="3402"/>
          <w:tab w:val="left" w:pos="4253"/>
          <w:tab w:val="left" w:pos="5103"/>
          <w:tab w:val="left" w:pos="5954"/>
        </w:tabs>
        <w:spacing w:before="0" w:line="360" w:lineRule="auto"/>
        <w:jc w:val="both"/>
      </w:pPr>
      <w:bookmarkStart w:id="15" w:name="_Toc481410874"/>
      <w:r w:rsidRPr="003B664F">
        <w:t>Kontakt indtil tilbudsafgivelsen</w:t>
      </w:r>
      <w:bookmarkEnd w:id="15"/>
    </w:p>
    <w:p w14:paraId="33DD3B36" w14:textId="77777777" w:rsidR="00AE79CB" w:rsidRPr="003B664F" w:rsidRDefault="00AE79CB" w:rsidP="00441770">
      <w:pPr>
        <w:pStyle w:val="Heading6"/>
        <w:keepLines w:val="0"/>
        <w:numPr>
          <w:ilvl w:val="5"/>
          <w:numId w:val="7"/>
        </w:numPr>
        <w:tabs>
          <w:tab w:val="left" w:pos="851"/>
          <w:tab w:val="left" w:pos="1701"/>
          <w:tab w:val="left" w:pos="2552"/>
          <w:tab w:val="left" w:pos="3402"/>
          <w:tab w:val="left" w:pos="4253"/>
          <w:tab w:val="left" w:pos="5103"/>
          <w:tab w:val="left" w:pos="5954"/>
        </w:tabs>
        <w:spacing w:before="0" w:line="320" w:lineRule="atLeast"/>
        <w:jc w:val="both"/>
        <w:rPr>
          <w:rFonts w:eastAsiaTheme="minorEastAsia" w:cstheme="minorBidi"/>
          <w:i w:val="0"/>
          <w:iCs w:val="0"/>
          <w:caps w:val="0"/>
          <w:color w:val="auto"/>
        </w:rPr>
      </w:pPr>
      <w:r w:rsidRPr="003B664F">
        <w:rPr>
          <w:rFonts w:eastAsiaTheme="minorEastAsia" w:cstheme="minorBidi"/>
          <w:i w:val="0"/>
          <w:iCs w:val="0"/>
          <w:caps w:val="0"/>
          <w:color w:val="auto"/>
        </w:rPr>
        <w:t xml:space="preserve">Kommunikation </w:t>
      </w:r>
      <w:r w:rsidR="00C63351" w:rsidRPr="003B664F">
        <w:rPr>
          <w:rFonts w:eastAsiaTheme="minorEastAsia" w:cstheme="minorBidi"/>
          <w:i w:val="0"/>
          <w:iCs w:val="0"/>
          <w:caps w:val="0"/>
          <w:color w:val="auto"/>
        </w:rPr>
        <w:t>og spørgsmål</w:t>
      </w:r>
    </w:p>
    <w:p w14:paraId="49355CDC" w14:textId="77777777" w:rsidR="00AE79CB" w:rsidRPr="003B664F" w:rsidRDefault="00AE79CB" w:rsidP="00AE79CB">
      <w:pPr>
        <w:keepNext/>
        <w:jc w:val="both"/>
      </w:pPr>
    </w:p>
    <w:p w14:paraId="1F384063" w14:textId="77777777" w:rsidR="00AE79CB" w:rsidRPr="003B664F" w:rsidRDefault="00AE79CB" w:rsidP="00AE79CB">
      <w:pPr>
        <w:keepNext/>
        <w:jc w:val="both"/>
      </w:pPr>
      <w:r w:rsidRPr="003B664F">
        <w:t xml:space="preserve">Udbudsmaterialet og efterfølgende supplerende oplysninger vil være tilgængeligt via </w:t>
      </w:r>
      <w:r w:rsidR="00C63351" w:rsidRPr="003B664F">
        <w:t>[udbudsplatform]</w:t>
      </w:r>
      <w:r w:rsidRPr="003B664F">
        <w:t xml:space="preserve"> på det i udbudsbekendtgørelsen oplyste link. </w:t>
      </w:r>
    </w:p>
    <w:p w14:paraId="4C0ACEFC" w14:textId="77777777" w:rsidR="00AE79CB" w:rsidRPr="003B664F" w:rsidRDefault="00AE79CB" w:rsidP="00AE79CB">
      <w:pPr>
        <w:jc w:val="both"/>
      </w:pPr>
    </w:p>
    <w:p w14:paraId="55B37C27" w14:textId="77777777" w:rsidR="00AE79CB" w:rsidRPr="003B664F" w:rsidRDefault="00AE79CB" w:rsidP="00AE79CB">
      <w:pPr>
        <w:jc w:val="both"/>
      </w:pPr>
      <w:r w:rsidRPr="003B664F">
        <w:t xml:space="preserve">Tilbudsgiverne er selv pligtige til at holde sig opdaterede om udbuddets forløb via ovenstående. </w:t>
      </w:r>
    </w:p>
    <w:p w14:paraId="61AEBF81" w14:textId="4C236B9E" w:rsidR="00AE79CB" w:rsidRPr="003B664F" w:rsidRDefault="00AE79CB" w:rsidP="00AE79CB">
      <w:pPr>
        <w:jc w:val="both"/>
      </w:pPr>
    </w:p>
    <w:p w14:paraId="07F5A1D1" w14:textId="0CC0FD3B" w:rsidR="00AE79CB" w:rsidRPr="003B664F" w:rsidRDefault="00AE79CB" w:rsidP="00AE79CB">
      <w:pPr>
        <w:jc w:val="both"/>
      </w:pPr>
      <w:r w:rsidRPr="003B664F">
        <w:rPr>
          <w:i/>
        </w:rPr>
        <w:lastRenderedPageBreak/>
        <w:t>Forud for ansøgningsfristen</w:t>
      </w:r>
      <w:r w:rsidRPr="003B664F">
        <w:t xml:space="preserve"> kan ansøgere stille spørgsmål til udbuddet</w:t>
      </w:r>
      <w:r w:rsidR="00E84056" w:rsidRPr="003B664F">
        <w:t xml:space="preserve">. </w:t>
      </w:r>
      <w:r w:rsidRPr="003B664F">
        <w:t>Spørgsmål vil blive besvaret skriftligt.</w:t>
      </w:r>
      <w:r w:rsidR="00E84056" w:rsidRPr="003B664F">
        <w:t xml:space="preserve"> Ordregiver forbeholder sig retten til kun at besvare spørgsmål, der er direkte relevante for udarbejdelsen af ansøgningen.</w:t>
      </w:r>
    </w:p>
    <w:p w14:paraId="754D7C41" w14:textId="77777777" w:rsidR="00AE79CB" w:rsidRPr="003B664F" w:rsidRDefault="00AE79CB" w:rsidP="00AE79CB">
      <w:pPr>
        <w:jc w:val="both"/>
      </w:pPr>
    </w:p>
    <w:p w14:paraId="38A4C5B2" w14:textId="77777777" w:rsidR="00AE79CB" w:rsidRPr="003B664F" w:rsidRDefault="00AE79CB" w:rsidP="00AE79CB">
      <w:pPr>
        <w:jc w:val="both"/>
      </w:pPr>
      <w:r w:rsidRPr="003B664F">
        <w:t xml:space="preserve">Alle spørgsmål, der stilles senest 14 dage før ansøgningsfristen, vil blive besvaret. </w:t>
      </w:r>
    </w:p>
    <w:p w14:paraId="24410FB6" w14:textId="77777777" w:rsidR="00AE79CB" w:rsidRPr="003B664F" w:rsidRDefault="00AE79CB" w:rsidP="00AE79CB">
      <w:pPr>
        <w:jc w:val="both"/>
      </w:pPr>
    </w:p>
    <w:p w14:paraId="6F048EFC" w14:textId="77777777" w:rsidR="00AE79CB" w:rsidRPr="003B664F" w:rsidRDefault="00AE79CB" w:rsidP="00AE79CB">
      <w:pPr>
        <w:jc w:val="both"/>
      </w:pPr>
      <w:r w:rsidRPr="003B664F">
        <w:t>Spørgsmål, der stilles senere end 14 dage før ansøgningsfristen, vil alene blive besvaret i det omfang, besvarelse kan afgives senest seks dage før ansøgningsfristen. Spørgsmål, der stilles senere end seks dage før ansøgningsfristen, kan ikke forventes besvaret. I særlige tilfælde kan ordregiver vælge at besvare senere indkomne spørgsmål.</w:t>
      </w:r>
    </w:p>
    <w:p w14:paraId="1CEE3988" w14:textId="77777777" w:rsidR="00AE79CB" w:rsidRPr="003B664F" w:rsidRDefault="00AE79CB" w:rsidP="00AE79CB">
      <w:pPr>
        <w:jc w:val="both"/>
      </w:pPr>
    </w:p>
    <w:p w14:paraId="7A21E41B" w14:textId="05E4633F" w:rsidR="00AE79CB" w:rsidRPr="003B664F" w:rsidRDefault="00AE79CB" w:rsidP="00AE79CB">
      <w:pPr>
        <w:jc w:val="both"/>
      </w:pPr>
      <w:r w:rsidRPr="003B664F">
        <w:t xml:space="preserve">Spørgsmål og svar vil i anonymiseret form blive offentliggjort via </w:t>
      </w:r>
      <w:r w:rsidR="00C63351" w:rsidRPr="003B664F">
        <w:t>[kommunikations</w:t>
      </w:r>
      <w:r w:rsidR="003B2155" w:rsidRPr="003B664F">
        <w:softHyphen/>
      </w:r>
      <w:r w:rsidR="00C63351" w:rsidRPr="003B664F">
        <w:t>platform].</w:t>
      </w:r>
    </w:p>
    <w:p w14:paraId="0138C783" w14:textId="77777777" w:rsidR="00AE79CB" w:rsidRPr="003B664F" w:rsidRDefault="00AE79CB" w:rsidP="00AE79CB">
      <w:pPr>
        <w:jc w:val="both"/>
      </w:pPr>
    </w:p>
    <w:p w14:paraId="7A4AAF0C" w14:textId="77777777" w:rsidR="00AE79CB" w:rsidRPr="003B664F" w:rsidRDefault="00AE79CB" w:rsidP="00AE79CB">
      <w:pPr>
        <w:jc w:val="both"/>
      </w:pPr>
      <w:r w:rsidRPr="003B664F">
        <w:rPr>
          <w:i/>
        </w:rPr>
        <w:t>Efter ansøgningsfristen</w:t>
      </w:r>
      <w:r w:rsidRPr="003B664F">
        <w:t xml:space="preserve"> kan de prækvalificerede tilbudsgivere til brug for deres afgivelse af første forhandlingstilbud skriftligt stille spørgsmål.</w:t>
      </w:r>
    </w:p>
    <w:p w14:paraId="1E2A63FC" w14:textId="77777777" w:rsidR="00AE79CB" w:rsidRPr="003B664F" w:rsidRDefault="00AE79CB" w:rsidP="00AE79CB">
      <w:pPr>
        <w:jc w:val="both"/>
      </w:pPr>
    </w:p>
    <w:p w14:paraId="5B4A8CE4" w14:textId="77777777" w:rsidR="00AE79CB" w:rsidRPr="003B664F" w:rsidRDefault="00AE79CB" w:rsidP="00AE79CB">
      <w:pPr>
        <w:jc w:val="both"/>
      </w:pPr>
      <w:r w:rsidRPr="003B664F">
        <w:t xml:space="preserve">Alle spørgsmål, der stilles senest 14 dage før fristen for første forhandlingstilbud, vil blive besvaret. </w:t>
      </w:r>
    </w:p>
    <w:p w14:paraId="560BF891" w14:textId="77777777" w:rsidR="00AE79CB" w:rsidRPr="003B664F" w:rsidRDefault="00AE79CB" w:rsidP="00AE79CB">
      <w:pPr>
        <w:jc w:val="both"/>
      </w:pPr>
    </w:p>
    <w:p w14:paraId="244BC88A" w14:textId="77777777" w:rsidR="00AE79CB" w:rsidRPr="003B664F" w:rsidRDefault="00AE79CB" w:rsidP="00AE79CB">
      <w:pPr>
        <w:jc w:val="both"/>
      </w:pPr>
      <w:r w:rsidRPr="003B664F">
        <w:t>Spørgsmål, der stilles senere end 14 dage før fristen for første forhandlingstilbud, vil alene blive besvaret i det omfang, besvarelse kan afgives senest seks dage før tilbudsfristen. Spørgsmål, der stilles senere end seks dage før tilbudsfristen, kan ikke forventes besvaret. I særlige tilfælde kan ordregiver vælge at besvare senere indkomne spørgsmål.</w:t>
      </w:r>
    </w:p>
    <w:p w14:paraId="0A592543" w14:textId="77777777" w:rsidR="00AE79CB" w:rsidRPr="003B664F" w:rsidRDefault="00AE79CB" w:rsidP="00AE79CB">
      <w:pPr>
        <w:tabs>
          <w:tab w:val="left" w:pos="1390"/>
        </w:tabs>
        <w:jc w:val="both"/>
      </w:pPr>
      <w:r w:rsidRPr="003B664F">
        <w:tab/>
      </w:r>
    </w:p>
    <w:p w14:paraId="18F727A0" w14:textId="25C00902" w:rsidR="00AE79CB" w:rsidRPr="003B664F" w:rsidRDefault="00AE79CB" w:rsidP="00AE79CB">
      <w:pPr>
        <w:jc w:val="both"/>
      </w:pPr>
      <w:r w:rsidRPr="003B664F">
        <w:t xml:space="preserve">Spørgsmål og svar vil i anonymiseret form blive offentliggjort via </w:t>
      </w:r>
      <w:r w:rsidR="00C63351" w:rsidRPr="003B664F">
        <w:t>[kommunikations</w:t>
      </w:r>
      <w:r w:rsidR="003B2155" w:rsidRPr="003B664F">
        <w:softHyphen/>
      </w:r>
      <w:r w:rsidR="00C63351" w:rsidRPr="003B664F">
        <w:t>platform]</w:t>
      </w:r>
      <w:r w:rsidRPr="003B664F">
        <w:t>.</w:t>
      </w:r>
    </w:p>
    <w:p w14:paraId="5CB7E603" w14:textId="77777777" w:rsidR="00AE79CB" w:rsidRPr="003B664F" w:rsidRDefault="00AE79CB" w:rsidP="00AE79CB">
      <w:pPr>
        <w:jc w:val="both"/>
      </w:pPr>
    </w:p>
    <w:p w14:paraId="15FFE679" w14:textId="586AD624" w:rsidR="00AE79CB" w:rsidRPr="003B664F" w:rsidRDefault="00AE79CB" w:rsidP="00AE79CB">
      <w:pPr>
        <w:jc w:val="both"/>
      </w:pPr>
      <w:r w:rsidRPr="003B664F">
        <w:t>Ordregiver vil i forbindelse med forhandlingsforløbet efter indlevering af første for</w:t>
      </w:r>
      <w:r w:rsidR="003B2155" w:rsidRPr="003B664F">
        <w:softHyphen/>
      </w:r>
      <w:r w:rsidRPr="003B664F">
        <w:t>hand</w:t>
      </w:r>
      <w:r w:rsidR="00071880" w:rsidRPr="003B664F">
        <w:softHyphen/>
      </w:r>
      <w:r w:rsidRPr="003B664F">
        <w:t>lings</w:t>
      </w:r>
      <w:r w:rsidR="00071880" w:rsidRPr="003B664F">
        <w:softHyphen/>
      </w:r>
      <w:r w:rsidRPr="003B664F">
        <w:t>tilbud oplyse særskilt om adgangen til at stille yderligere spørgsmål om udbuds</w:t>
      </w:r>
      <w:r w:rsidR="00071880" w:rsidRPr="003B664F">
        <w:softHyphen/>
      </w:r>
      <w:r w:rsidRPr="003B664F">
        <w:t xml:space="preserve">materialet. </w:t>
      </w:r>
    </w:p>
    <w:p w14:paraId="15395A38" w14:textId="77777777" w:rsidR="00AE79CB" w:rsidRPr="003B664F" w:rsidRDefault="00AE79CB" w:rsidP="00AE79CB">
      <w:pPr>
        <w:jc w:val="both"/>
      </w:pPr>
    </w:p>
    <w:p w14:paraId="3D48B17A" w14:textId="7E950433" w:rsidR="00AE79CB" w:rsidRPr="003B664F" w:rsidRDefault="00AE79CB" w:rsidP="00AE79CB">
      <w:pPr>
        <w:pStyle w:val="Heading6"/>
        <w:keepLines w:val="0"/>
        <w:numPr>
          <w:ilvl w:val="5"/>
          <w:numId w:val="7"/>
        </w:numPr>
        <w:tabs>
          <w:tab w:val="left" w:pos="851"/>
          <w:tab w:val="left" w:pos="1701"/>
          <w:tab w:val="left" w:pos="2552"/>
          <w:tab w:val="left" w:pos="3402"/>
          <w:tab w:val="left" w:pos="4253"/>
          <w:tab w:val="left" w:pos="5103"/>
          <w:tab w:val="left" w:pos="5954"/>
        </w:tabs>
        <w:spacing w:before="0" w:line="320" w:lineRule="atLeast"/>
        <w:jc w:val="both"/>
        <w:rPr>
          <w:rFonts w:eastAsiaTheme="minorEastAsia" w:cstheme="minorBidi"/>
          <w:i w:val="0"/>
          <w:iCs w:val="0"/>
          <w:caps w:val="0"/>
          <w:color w:val="auto"/>
        </w:rPr>
      </w:pPr>
      <w:r w:rsidRPr="003B664F">
        <w:rPr>
          <w:rFonts w:eastAsiaTheme="minorEastAsia" w:cstheme="minorBidi"/>
          <w:i w:val="0"/>
          <w:iCs w:val="0"/>
          <w:caps w:val="0"/>
          <w:color w:val="auto"/>
        </w:rPr>
        <w:t>Informationsmøde</w:t>
      </w:r>
    </w:p>
    <w:p w14:paraId="532D4C20" w14:textId="77777777" w:rsidR="00E857A3" w:rsidRPr="003B664F" w:rsidRDefault="00E857A3" w:rsidP="00AE79CB">
      <w:pPr>
        <w:keepNext/>
        <w:jc w:val="both"/>
      </w:pPr>
    </w:p>
    <w:p w14:paraId="28CD5BD4" w14:textId="11C05D17" w:rsidR="00AE79CB" w:rsidRPr="003B664F" w:rsidRDefault="00AE79CB" w:rsidP="00AE79CB">
      <w:pPr>
        <w:keepNext/>
        <w:jc w:val="both"/>
      </w:pPr>
      <w:r w:rsidRPr="003B664F">
        <w:t xml:space="preserve">Ordregiver afholder et informationsmøde </w:t>
      </w:r>
      <w:r w:rsidR="00C63351" w:rsidRPr="003B664F">
        <w:t>[dato, sted]</w:t>
      </w:r>
      <w:r w:rsidRPr="003B664F">
        <w:t>, hvor der vil blive givet en supple</w:t>
      </w:r>
      <w:r w:rsidR="003B2155" w:rsidRPr="003B664F">
        <w:softHyphen/>
      </w:r>
      <w:r w:rsidRPr="003B664F">
        <w:t>rende præsentation af udbuddet og være adgang til at stille spørgsmål.</w:t>
      </w:r>
      <w:r w:rsidR="00BD6053">
        <w:t xml:space="preserve"> </w:t>
      </w:r>
    </w:p>
    <w:p w14:paraId="6948AAEE" w14:textId="77777777" w:rsidR="00AE79CB" w:rsidRPr="003B664F" w:rsidRDefault="00AE79CB" w:rsidP="00AE79CB">
      <w:pPr>
        <w:jc w:val="both"/>
      </w:pPr>
    </w:p>
    <w:p w14:paraId="23D26147" w14:textId="6362C5AF" w:rsidR="00AE79CB" w:rsidRPr="003B664F" w:rsidRDefault="00AE79CB" w:rsidP="00AE79CB">
      <w:pPr>
        <w:jc w:val="both"/>
      </w:pPr>
      <w:r w:rsidRPr="003B664F">
        <w:t xml:space="preserve">Der udarbejdes referat samt oversigt over spørgsmål og svar fra informationsmødet, hvilket sammen med eventuelt skriftligt materiale fremvist på informationsmødet vil blive gjort tilgængeligt via </w:t>
      </w:r>
      <w:r w:rsidR="00C63351" w:rsidRPr="003B664F">
        <w:t>[udbudsplatform]</w:t>
      </w:r>
      <w:r w:rsidRPr="003B664F">
        <w:t>.</w:t>
      </w:r>
    </w:p>
    <w:p w14:paraId="58EA9B16" w14:textId="77777777" w:rsidR="00AE79CB" w:rsidRPr="003B664F" w:rsidRDefault="00AE79CB" w:rsidP="00AE79CB">
      <w:pPr>
        <w:jc w:val="both"/>
      </w:pPr>
    </w:p>
    <w:p w14:paraId="3B4C80F8" w14:textId="77777777" w:rsidR="00C63351" w:rsidRPr="003B664F" w:rsidRDefault="00C63351" w:rsidP="00C63351">
      <w:pPr>
        <w:keepNext/>
        <w:jc w:val="both"/>
        <w:rPr>
          <w:rFonts w:asciiTheme="minorHAnsi" w:hAnsiTheme="minorHAnsi"/>
        </w:rPr>
      </w:pPr>
      <w:r w:rsidRPr="003B664F">
        <w:rPr>
          <w:rFonts w:asciiTheme="minorHAnsi" w:hAnsiTheme="minorHAnsi"/>
        </w:rPr>
        <w:lastRenderedPageBreak/>
        <w:t>PRÆKVALIFIKATION</w:t>
      </w:r>
    </w:p>
    <w:p w14:paraId="00FC8C1B" w14:textId="77777777" w:rsidR="00C63351" w:rsidRPr="003B664F" w:rsidRDefault="00C63351" w:rsidP="00C63351">
      <w:pPr>
        <w:keepNext/>
        <w:jc w:val="both"/>
      </w:pPr>
    </w:p>
    <w:p w14:paraId="17CBAC9D" w14:textId="5345CA61" w:rsidR="00C63351" w:rsidRPr="003B664F" w:rsidRDefault="00C63351" w:rsidP="00E857A3">
      <w:pPr>
        <w:pStyle w:val="Heading5"/>
        <w:numPr>
          <w:ilvl w:val="4"/>
          <w:numId w:val="7"/>
        </w:numPr>
        <w:tabs>
          <w:tab w:val="left" w:pos="1701"/>
          <w:tab w:val="left" w:pos="2552"/>
          <w:tab w:val="left" w:pos="3402"/>
          <w:tab w:val="left" w:pos="4253"/>
          <w:tab w:val="left" w:pos="5103"/>
          <w:tab w:val="left" w:pos="5954"/>
        </w:tabs>
        <w:spacing w:before="0" w:line="360" w:lineRule="auto"/>
        <w:jc w:val="both"/>
      </w:pPr>
      <w:bookmarkStart w:id="16" w:name="_Toc481410875"/>
      <w:r w:rsidRPr="003B664F">
        <w:t>Udelukkelse, egnethed, udvælgelse og dokumentation</w:t>
      </w:r>
      <w:bookmarkEnd w:id="16"/>
    </w:p>
    <w:p w14:paraId="3D5DCD62" w14:textId="02652FFF" w:rsidR="00C63351" w:rsidRPr="003B664F" w:rsidRDefault="00C63351" w:rsidP="00C63351">
      <w:pPr>
        <w:pStyle w:val="Heading6"/>
        <w:keepLines w:val="0"/>
        <w:numPr>
          <w:ilvl w:val="5"/>
          <w:numId w:val="7"/>
        </w:numPr>
        <w:tabs>
          <w:tab w:val="left" w:pos="851"/>
          <w:tab w:val="left" w:pos="1701"/>
          <w:tab w:val="left" w:pos="2552"/>
          <w:tab w:val="left" w:pos="3402"/>
          <w:tab w:val="left" w:pos="4253"/>
          <w:tab w:val="left" w:pos="5103"/>
          <w:tab w:val="left" w:pos="5954"/>
        </w:tabs>
        <w:spacing w:before="0" w:line="320" w:lineRule="atLeast"/>
        <w:jc w:val="both"/>
        <w:rPr>
          <w:rFonts w:eastAsiaTheme="minorEastAsia" w:cstheme="minorBidi"/>
          <w:i w:val="0"/>
          <w:iCs w:val="0"/>
          <w:caps w:val="0"/>
          <w:color w:val="auto"/>
        </w:rPr>
      </w:pPr>
      <w:r w:rsidRPr="003B664F">
        <w:rPr>
          <w:rFonts w:eastAsiaTheme="minorEastAsia" w:cstheme="minorBidi"/>
          <w:i w:val="0"/>
          <w:iCs w:val="0"/>
          <w:caps w:val="0"/>
          <w:color w:val="auto"/>
        </w:rPr>
        <w:t>Udelukkelsesgrunde</w:t>
      </w:r>
    </w:p>
    <w:p w14:paraId="0EBBBC23" w14:textId="77777777" w:rsidR="00E857A3" w:rsidRPr="003B664F" w:rsidRDefault="00E857A3" w:rsidP="00C63351">
      <w:pPr>
        <w:keepNext/>
        <w:jc w:val="both"/>
      </w:pPr>
    </w:p>
    <w:p w14:paraId="529CEA63" w14:textId="10E8ED60" w:rsidR="00C63351" w:rsidRPr="003B664F" w:rsidRDefault="00C63351" w:rsidP="00C63351">
      <w:pPr>
        <w:keepNext/>
        <w:jc w:val="both"/>
      </w:pPr>
      <w:r w:rsidRPr="003B664F">
        <w:t xml:space="preserve">Ansøgere, der befinder sig under omstændigheder som anført i udbudslovens §§ 135-136, og § 137, stk. 1, [nr. 1 </w:t>
      </w:r>
      <w:r w:rsidR="004121B2" w:rsidRPr="003B664F">
        <w:t xml:space="preserve">(om tilsidesættelse af forpligtelser inden for det miljø-, social- og arbejdsretlige område) </w:t>
      </w:r>
      <w:r w:rsidRPr="003B664F">
        <w:t>og 2</w:t>
      </w:r>
      <w:r w:rsidR="004121B2" w:rsidRPr="003B664F">
        <w:t xml:space="preserve"> (om insolvens mv.)</w:t>
      </w:r>
      <w:r w:rsidRPr="003B664F">
        <w:t>] er udelukket fra at deltage i udbuddet.</w:t>
      </w:r>
    </w:p>
    <w:p w14:paraId="68D8C43C" w14:textId="77777777" w:rsidR="00C63351" w:rsidRPr="003B664F" w:rsidRDefault="00C63351" w:rsidP="00C63351">
      <w:pPr>
        <w:jc w:val="both"/>
      </w:pPr>
    </w:p>
    <w:p w14:paraId="5EED1DB1" w14:textId="77777777" w:rsidR="00C63351" w:rsidRPr="003B664F" w:rsidRDefault="00C63351" w:rsidP="00C63351">
      <w:pPr>
        <w:jc w:val="both"/>
      </w:pPr>
      <w:r w:rsidRPr="003B664F">
        <w:t>En ansøger, der på et hvilket som helst tidspunkt under udbuddet bliver omfattet af en af udelukkelsesgrundene i §§ 135-136, og § 137, stk. 1, [nr. 1 og 2], vil blive udelukket fra udbuddet, medmindre den pågældende inden for en af ordregiver fastsat rimelig frist fremlægger dokumentation, der viser tilbudsgiverens pålidelighed, jf. udbudslovens § 138.</w:t>
      </w:r>
    </w:p>
    <w:p w14:paraId="4998FEB8" w14:textId="77777777" w:rsidR="00C63351" w:rsidRPr="003B664F" w:rsidRDefault="00C63351" w:rsidP="00C63351">
      <w:pPr>
        <w:pStyle w:val="Heading5"/>
        <w:jc w:val="both"/>
      </w:pPr>
    </w:p>
    <w:p w14:paraId="38164EA7" w14:textId="11A3BE35" w:rsidR="00C63351" w:rsidRPr="003B664F" w:rsidRDefault="00C63351" w:rsidP="00C63351">
      <w:pPr>
        <w:pStyle w:val="Heading6"/>
        <w:keepLines w:val="0"/>
        <w:numPr>
          <w:ilvl w:val="5"/>
          <w:numId w:val="7"/>
        </w:numPr>
        <w:tabs>
          <w:tab w:val="left" w:pos="851"/>
          <w:tab w:val="left" w:pos="1701"/>
          <w:tab w:val="left" w:pos="2552"/>
          <w:tab w:val="left" w:pos="3402"/>
          <w:tab w:val="left" w:pos="4253"/>
          <w:tab w:val="left" w:pos="5103"/>
          <w:tab w:val="left" w:pos="5954"/>
        </w:tabs>
        <w:spacing w:before="0" w:line="320" w:lineRule="atLeast"/>
        <w:jc w:val="both"/>
        <w:rPr>
          <w:rFonts w:eastAsiaTheme="minorEastAsia" w:cstheme="minorBidi"/>
          <w:i w:val="0"/>
          <w:iCs w:val="0"/>
          <w:caps w:val="0"/>
          <w:color w:val="auto"/>
        </w:rPr>
      </w:pPr>
      <w:r w:rsidRPr="003B664F">
        <w:rPr>
          <w:rFonts w:eastAsiaTheme="minorEastAsia" w:cstheme="minorBidi"/>
          <w:i w:val="0"/>
          <w:iCs w:val="0"/>
          <w:caps w:val="0"/>
          <w:color w:val="auto"/>
        </w:rPr>
        <w:t xml:space="preserve">Egnethed </w:t>
      </w:r>
    </w:p>
    <w:p w14:paraId="69F8F429" w14:textId="77777777" w:rsidR="00E857A3" w:rsidRPr="003B664F" w:rsidRDefault="00E857A3" w:rsidP="00C63351">
      <w:pPr>
        <w:jc w:val="both"/>
      </w:pPr>
    </w:p>
    <w:p w14:paraId="4AD423B3" w14:textId="77777777" w:rsidR="00C63351" w:rsidRPr="003B664F" w:rsidRDefault="00C63351" w:rsidP="00C63351">
      <w:pPr>
        <w:jc w:val="both"/>
      </w:pPr>
      <w:r w:rsidRPr="003B664F">
        <w:t>Der stilles følgende krav til ansøgernes økonomiske formåen:</w:t>
      </w:r>
    </w:p>
    <w:p w14:paraId="476A6B5C" w14:textId="77777777" w:rsidR="00C63351" w:rsidRPr="003B664F" w:rsidRDefault="00C63351" w:rsidP="00441770">
      <w:pPr>
        <w:pStyle w:val="ListParagraph"/>
        <w:numPr>
          <w:ilvl w:val="0"/>
          <w:numId w:val="9"/>
        </w:numPr>
        <w:spacing w:before="0" w:line="320" w:lineRule="atLeast"/>
        <w:ind w:left="709" w:hanging="567"/>
        <w:jc w:val="both"/>
        <w:rPr>
          <w:rFonts w:asciiTheme="minorHAnsi" w:hAnsiTheme="minorHAnsi"/>
          <w:sz w:val="21"/>
          <w:szCs w:val="21"/>
        </w:rPr>
      </w:pPr>
      <w:r w:rsidRPr="003B664F">
        <w:rPr>
          <w:rFonts w:asciiTheme="minorHAnsi" w:hAnsiTheme="minorHAnsi"/>
          <w:sz w:val="21"/>
          <w:szCs w:val="21"/>
        </w:rPr>
        <w:t>Positiv egenkapital (seneste offentliggjorte regnskab)</w:t>
      </w:r>
    </w:p>
    <w:p w14:paraId="58A58063" w14:textId="77777777" w:rsidR="00C63351" w:rsidRPr="003B664F" w:rsidRDefault="00C63351" w:rsidP="00C63351">
      <w:pPr>
        <w:jc w:val="both"/>
      </w:pPr>
    </w:p>
    <w:p w14:paraId="603B393E" w14:textId="77777777" w:rsidR="00C63351" w:rsidRPr="003B664F" w:rsidRDefault="00C63351" w:rsidP="00C63351">
      <w:pPr>
        <w:jc w:val="both"/>
      </w:pPr>
      <w:r w:rsidRPr="003B664F">
        <w:t xml:space="preserve">Der stilles følgende krav til ansøgernes tekniske formåen: </w:t>
      </w:r>
    </w:p>
    <w:p w14:paraId="5B0FF336" w14:textId="77777777" w:rsidR="00C63351" w:rsidRPr="003B664F" w:rsidRDefault="00C63351" w:rsidP="00441770">
      <w:pPr>
        <w:pStyle w:val="ListParagraph"/>
        <w:numPr>
          <w:ilvl w:val="0"/>
          <w:numId w:val="9"/>
        </w:numPr>
        <w:spacing w:before="0" w:line="320" w:lineRule="atLeast"/>
        <w:ind w:left="709" w:hanging="567"/>
        <w:jc w:val="both"/>
      </w:pPr>
      <w:r w:rsidRPr="003B664F">
        <w:rPr>
          <w:rFonts w:asciiTheme="minorHAnsi" w:hAnsiTheme="minorHAnsi"/>
          <w:sz w:val="21"/>
          <w:szCs w:val="21"/>
        </w:rPr>
        <w:t xml:space="preserve">Udførelse af </w:t>
      </w:r>
      <w:r w:rsidR="00441770" w:rsidRPr="003B664F">
        <w:rPr>
          <w:rFonts w:asciiTheme="minorHAnsi" w:hAnsiTheme="minorHAnsi"/>
          <w:sz w:val="21"/>
          <w:szCs w:val="21"/>
        </w:rPr>
        <w:t>mindst et byggeprojekt svarende til de af partnerskabet omfattende [nærmere beskrivelse af krav til størrelse] inden for de seneste 5</w:t>
      </w:r>
      <w:r w:rsidRPr="003B664F">
        <w:rPr>
          <w:rFonts w:asciiTheme="minorHAnsi" w:hAnsiTheme="minorHAnsi"/>
          <w:sz w:val="21"/>
          <w:szCs w:val="21"/>
        </w:rPr>
        <w:t xml:space="preserve"> år</w:t>
      </w:r>
      <w:r w:rsidRPr="003B664F">
        <w:t>.</w:t>
      </w:r>
    </w:p>
    <w:p w14:paraId="0DF249D8" w14:textId="77777777" w:rsidR="00C63351" w:rsidRPr="003B664F" w:rsidRDefault="00C63351" w:rsidP="00441770">
      <w:pPr>
        <w:pStyle w:val="ListParagraph"/>
        <w:numPr>
          <w:ilvl w:val="0"/>
          <w:numId w:val="0"/>
        </w:numPr>
        <w:ind w:left="709"/>
        <w:rPr>
          <w:u w:val="single"/>
        </w:rPr>
      </w:pPr>
    </w:p>
    <w:p w14:paraId="74CC385E" w14:textId="50A86DE5" w:rsidR="00C63351" w:rsidRPr="003B664F" w:rsidRDefault="00C63351" w:rsidP="00E857A3">
      <w:pPr>
        <w:pStyle w:val="Heading6"/>
        <w:keepLines w:val="0"/>
        <w:numPr>
          <w:ilvl w:val="5"/>
          <w:numId w:val="7"/>
        </w:numPr>
        <w:tabs>
          <w:tab w:val="left" w:pos="851"/>
          <w:tab w:val="left" w:pos="1701"/>
          <w:tab w:val="left" w:pos="2552"/>
          <w:tab w:val="left" w:pos="3402"/>
          <w:tab w:val="left" w:pos="4253"/>
          <w:tab w:val="left" w:pos="5103"/>
          <w:tab w:val="left" w:pos="5954"/>
        </w:tabs>
        <w:spacing w:before="0" w:line="320" w:lineRule="atLeast"/>
        <w:jc w:val="both"/>
        <w:rPr>
          <w:rFonts w:eastAsiaTheme="minorEastAsia" w:cstheme="minorBidi"/>
          <w:i w:val="0"/>
          <w:iCs w:val="0"/>
          <w:caps w:val="0"/>
          <w:color w:val="auto"/>
        </w:rPr>
      </w:pPr>
      <w:r w:rsidRPr="003B664F">
        <w:rPr>
          <w:rFonts w:eastAsiaTheme="minorEastAsia" w:cstheme="minorBidi"/>
          <w:i w:val="0"/>
          <w:iCs w:val="0"/>
          <w:caps w:val="0"/>
          <w:color w:val="auto"/>
        </w:rPr>
        <w:t>Udvælgelse</w:t>
      </w:r>
    </w:p>
    <w:p w14:paraId="1C259CB1" w14:textId="77777777" w:rsidR="00E857A3" w:rsidRPr="003B664F" w:rsidRDefault="00E857A3" w:rsidP="00C63351">
      <w:pPr>
        <w:jc w:val="both"/>
        <w:rPr>
          <w:lang w:eastAsia="da-DK"/>
        </w:rPr>
      </w:pPr>
    </w:p>
    <w:p w14:paraId="1A0C94BB" w14:textId="1BBFEC83" w:rsidR="004121B2" w:rsidRPr="003B664F" w:rsidRDefault="00441770" w:rsidP="00C63351">
      <w:pPr>
        <w:jc w:val="both"/>
      </w:pPr>
      <w:r w:rsidRPr="003B664F">
        <w:rPr>
          <w:lang w:eastAsia="da-DK"/>
        </w:rPr>
        <w:t xml:space="preserve">Ordregiver vil prækvalificere </w:t>
      </w:r>
      <w:r w:rsidR="004121B2" w:rsidRPr="003B664F">
        <w:rPr>
          <w:lang w:eastAsia="da-DK"/>
        </w:rPr>
        <w:t>[3/4/</w:t>
      </w:r>
      <w:r w:rsidRPr="003B664F">
        <w:rPr>
          <w:lang w:eastAsia="da-DK"/>
        </w:rPr>
        <w:t>5</w:t>
      </w:r>
      <w:r w:rsidR="004121B2" w:rsidRPr="003B664F">
        <w:rPr>
          <w:lang w:eastAsia="da-DK"/>
        </w:rPr>
        <w:t>]</w:t>
      </w:r>
      <w:r w:rsidRPr="003B664F">
        <w:rPr>
          <w:lang w:eastAsia="da-DK"/>
        </w:rPr>
        <w:t xml:space="preserve"> ansøgere. </w:t>
      </w:r>
      <w:r w:rsidR="00C63351" w:rsidRPr="003B664F">
        <w:rPr>
          <w:lang w:eastAsia="da-DK"/>
        </w:rPr>
        <w:t xml:space="preserve">Udvælgelsen af ansøgere finder sted på grundlag af </w:t>
      </w:r>
      <w:r w:rsidR="00C63351" w:rsidRPr="003B664F">
        <w:t xml:space="preserve">en vurdering af, hvilke egnede ansøgere der dokumenterer den bedste og mest relevante erfaring med sammenlignelige </w:t>
      </w:r>
      <w:r w:rsidR="00E84056" w:rsidRPr="003B664F">
        <w:t xml:space="preserve">samarbejdsformer/processer og </w:t>
      </w:r>
      <w:r w:rsidR="00C63351" w:rsidRPr="003B664F">
        <w:t>projekter (udført inde</w:t>
      </w:r>
      <w:r w:rsidRPr="003B664F">
        <w:t>n</w:t>
      </w:r>
      <w:r w:rsidR="004121B2" w:rsidRPr="003B664F">
        <w:t xml:space="preserve"> </w:t>
      </w:r>
      <w:r w:rsidRPr="003B664F">
        <w:t>for de seneste 5</w:t>
      </w:r>
      <w:r w:rsidR="00C63351" w:rsidRPr="003B664F">
        <w:t xml:space="preserve"> år). </w:t>
      </w:r>
    </w:p>
    <w:p w14:paraId="2DB5B47D" w14:textId="77777777" w:rsidR="004121B2" w:rsidRPr="003B664F" w:rsidRDefault="004121B2" w:rsidP="00C63351">
      <w:pPr>
        <w:jc w:val="both"/>
      </w:pPr>
    </w:p>
    <w:p w14:paraId="5741DF9A" w14:textId="173125B6" w:rsidR="004121B2" w:rsidRPr="003B664F" w:rsidRDefault="00E84056" w:rsidP="00C63351">
      <w:pPr>
        <w:jc w:val="both"/>
      </w:pPr>
      <w:r w:rsidRPr="003B664F">
        <w:t>Ved sammenlignelige samarbejdsformer/processer forstås samarbejdsformer/processer med samme karakteristika som det strategiske partnerskab</w:t>
      </w:r>
      <w:r w:rsidR="004121B2" w:rsidRPr="003B664F">
        <w:t xml:space="preserve">, eksempelvis </w:t>
      </w:r>
      <w:proofErr w:type="spellStart"/>
      <w:r w:rsidR="004121B2" w:rsidRPr="003B664F">
        <w:t>partnering</w:t>
      </w:r>
      <w:proofErr w:type="spellEnd"/>
      <w:r w:rsidR="005E5B76" w:rsidRPr="003B664F">
        <w:t>, tidlig inddragelse og integreret byggeri.</w:t>
      </w:r>
    </w:p>
    <w:p w14:paraId="53287086" w14:textId="77777777" w:rsidR="004121B2" w:rsidRPr="003B664F" w:rsidRDefault="004121B2" w:rsidP="00C63351">
      <w:pPr>
        <w:jc w:val="both"/>
      </w:pPr>
    </w:p>
    <w:p w14:paraId="599B6CED" w14:textId="688CC860" w:rsidR="00C63351" w:rsidRPr="003B664F" w:rsidRDefault="00C63351" w:rsidP="00C63351">
      <w:pPr>
        <w:jc w:val="both"/>
      </w:pPr>
      <w:r w:rsidRPr="003B664F">
        <w:t xml:space="preserve">Ved sammenlignelige projekter forstås </w:t>
      </w:r>
      <w:r w:rsidR="00441770" w:rsidRPr="003B664F">
        <w:t>[angiv].</w:t>
      </w:r>
      <w:r w:rsidR="00E84056" w:rsidRPr="003B664F">
        <w:t xml:space="preserve"> Erfaring med sammenlignelige sama</w:t>
      </w:r>
      <w:r w:rsidR="004121B2" w:rsidRPr="003B664F">
        <w:t>rbejds</w:t>
      </w:r>
      <w:r w:rsidR="003B2155" w:rsidRPr="003B664F">
        <w:softHyphen/>
      </w:r>
      <w:r w:rsidR="004121B2" w:rsidRPr="003B664F">
        <w:t>former/processer vægter [6</w:t>
      </w:r>
      <w:r w:rsidR="00E84056" w:rsidRPr="003B664F">
        <w:t>0] %, mens erfaring med sam</w:t>
      </w:r>
      <w:r w:rsidR="004121B2" w:rsidRPr="003B664F">
        <w:t>menlignelige projekter vægter [4</w:t>
      </w:r>
      <w:r w:rsidR="00E84056" w:rsidRPr="003B664F">
        <w:t>0] %.</w:t>
      </w:r>
    </w:p>
    <w:p w14:paraId="3AAEA6D3" w14:textId="77777777" w:rsidR="00441770" w:rsidRPr="003B664F" w:rsidRDefault="00441770" w:rsidP="00C63351">
      <w:pPr>
        <w:jc w:val="both"/>
      </w:pPr>
    </w:p>
    <w:p w14:paraId="5942C79D" w14:textId="65A63630" w:rsidR="00C63351" w:rsidRPr="003B664F" w:rsidRDefault="00C63351" w:rsidP="00C63351">
      <w:pPr>
        <w:jc w:val="both"/>
      </w:pPr>
      <w:r w:rsidRPr="003B664F">
        <w:t>Udvælgelsen finder sted på grundlag af ansøgers oplysninger i det elektroniske Fælles Europæiske Udbudsdokument (</w:t>
      </w:r>
      <w:proofErr w:type="spellStart"/>
      <w:r w:rsidRPr="003B664F">
        <w:t>eESPD</w:t>
      </w:r>
      <w:proofErr w:type="spellEnd"/>
      <w:r w:rsidRPr="003B664F">
        <w:t xml:space="preserve">) genereret ud fra udbudsbetingelsernes bilag C. Ordregiver forbeholder sig dog ret til når som helst at kræve, at ansøgere fremlægger al </w:t>
      </w:r>
      <w:r w:rsidRPr="003B664F">
        <w:lastRenderedPageBreak/>
        <w:t xml:space="preserve">eller dele af den i </w:t>
      </w:r>
      <w:proofErr w:type="spellStart"/>
      <w:r w:rsidRPr="003B664F">
        <w:t>Appendix</w:t>
      </w:r>
      <w:proofErr w:type="spellEnd"/>
      <w:r w:rsidRPr="003B664F">
        <w:t xml:space="preserve"> A anførte dokumentation, hvis ordregiver skønner at dette er nødvendigt for, at udbuddet kan gennemføres korrekt, jf. tillige afsnit </w:t>
      </w:r>
      <w:r w:rsidRPr="003B664F">
        <w:fldChar w:fldCharType="begin"/>
      </w:r>
      <w:r w:rsidRPr="003B664F">
        <w:instrText xml:space="preserve"> REF _Ref450596162 \r \h  \* MERGEFORMAT </w:instrText>
      </w:r>
      <w:r w:rsidRPr="003B664F">
        <w:fldChar w:fldCharType="separate"/>
      </w:r>
      <w:r w:rsidR="004D0A73" w:rsidRPr="003B664F">
        <w:t>8.4</w:t>
      </w:r>
      <w:r w:rsidRPr="003B664F">
        <w:fldChar w:fldCharType="end"/>
      </w:r>
      <w:r w:rsidRPr="003B664F">
        <w:t xml:space="preserve">. </w:t>
      </w:r>
    </w:p>
    <w:p w14:paraId="71F0BF81" w14:textId="77777777" w:rsidR="00C63351" w:rsidRPr="003B664F" w:rsidRDefault="00C63351" w:rsidP="00C63351">
      <w:pPr>
        <w:jc w:val="both"/>
        <w:rPr>
          <w:lang w:eastAsia="da-DK"/>
        </w:rPr>
      </w:pPr>
    </w:p>
    <w:p w14:paraId="3BEFA02A" w14:textId="77777777" w:rsidR="00C63351" w:rsidRPr="003B664F" w:rsidRDefault="00C63351" w:rsidP="00E857A3">
      <w:pPr>
        <w:pStyle w:val="Heading6"/>
        <w:keepLines w:val="0"/>
        <w:numPr>
          <w:ilvl w:val="5"/>
          <w:numId w:val="7"/>
        </w:numPr>
        <w:tabs>
          <w:tab w:val="left" w:pos="851"/>
          <w:tab w:val="left" w:pos="1701"/>
          <w:tab w:val="left" w:pos="2552"/>
          <w:tab w:val="left" w:pos="3402"/>
          <w:tab w:val="left" w:pos="4253"/>
          <w:tab w:val="left" w:pos="5103"/>
          <w:tab w:val="left" w:pos="5954"/>
        </w:tabs>
        <w:spacing w:before="0" w:line="320" w:lineRule="atLeast"/>
        <w:jc w:val="both"/>
        <w:rPr>
          <w:rFonts w:eastAsiaTheme="minorEastAsia" w:cstheme="minorBidi"/>
          <w:i w:val="0"/>
          <w:iCs w:val="0"/>
          <w:caps w:val="0"/>
          <w:color w:val="auto"/>
        </w:rPr>
      </w:pPr>
      <w:bookmarkStart w:id="17" w:name="_Ref450596162"/>
      <w:r w:rsidRPr="003B664F">
        <w:rPr>
          <w:rFonts w:eastAsiaTheme="minorEastAsia" w:cstheme="minorBidi"/>
          <w:i w:val="0"/>
          <w:iCs w:val="0"/>
          <w:caps w:val="0"/>
          <w:color w:val="auto"/>
        </w:rPr>
        <w:t>Dokumentation for udelukkelse, egnethed og opfyldelse af udvælgelseskriterier</w:t>
      </w:r>
      <w:bookmarkEnd w:id="17"/>
    </w:p>
    <w:p w14:paraId="6AF6E114" w14:textId="77777777" w:rsidR="00E857A3" w:rsidRPr="003B664F" w:rsidRDefault="00E857A3" w:rsidP="00C63351">
      <w:pPr>
        <w:jc w:val="both"/>
      </w:pPr>
    </w:p>
    <w:p w14:paraId="1FE1AC1A" w14:textId="7BEFF113" w:rsidR="00C63351" w:rsidRPr="003B664F" w:rsidRDefault="00C63351" w:rsidP="00C63351">
      <w:pPr>
        <w:jc w:val="both"/>
      </w:pPr>
      <w:r w:rsidRPr="003B664F">
        <w:t xml:space="preserve">Som </w:t>
      </w:r>
      <w:r w:rsidRPr="003B664F">
        <w:rPr>
          <w:i/>
        </w:rPr>
        <w:t>foreløbig</w:t>
      </w:r>
      <w:r w:rsidRPr="003B664F">
        <w:t xml:space="preserve"> dokumentation for, at ansøgeren ikke er udelukket efter udbudslovens §§ 135, stk. 1 og 3, og § 137, stk. 1, </w:t>
      </w:r>
      <w:r w:rsidR="00441770" w:rsidRPr="003B664F">
        <w:t>[</w:t>
      </w:r>
      <w:r w:rsidRPr="003B664F">
        <w:t>nr. 1 og 2</w:t>
      </w:r>
      <w:r w:rsidR="00441770" w:rsidRPr="003B664F">
        <w:t>]</w:t>
      </w:r>
      <w:r w:rsidRPr="003B664F">
        <w:t>, og for at ansøger opfylder de i udbuds</w:t>
      </w:r>
      <w:r w:rsidR="003B2155" w:rsidRPr="003B664F">
        <w:softHyphen/>
      </w:r>
      <w:r w:rsidRPr="003B664F">
        <w:t xml:space="preserve">bekendtgørelsen fastsatte minimumskrav til egnethed, </w:t>
      </w:r>
      <w:r w:rsidRPr="003B664F">
        <w:rPr>
          <w:u w:val="single"/>
        </w:rPr>
        <w:t>skal</w:t>
      </w:r>
      <w:r w:rsidRPr="003B664F">
        <w:t xml:space="preserve"> ansøgeren med ansøgningen </w:t>
      </w:r>
      <w:r w:rsidRPr="003B664F">
        <w:rPr>
          <w:u w:val="single"/>
        </w:rPr>
        <w:t>kun</w:t>
      </w:r>
      <w:r w:rsidRPr="003B664F">
        <w:t xml:space="preserve"> fremsende en udfyldt </w:t>
      </w:r>
      <w:proofErr w:type="spellStart"/>
      <w:r w:rsidRPr="003B664F">
        <w:t>eESPD</w:t>
      </w:r>
      <w:proofErr w:type="spellEnd"/>
      <w:r w:rsidRPr="003B664F">
        <w:t>-fil (genereret ved anvendelse af udbudsbetingelsernes bilag C).</w:t>
      </w:r>
    </w:p>
    <w:p w14:paraId="2F942B67" w14:textId="77777777" w:rsidR="00C63351" w:rsidRPr="003B664F" w:rsidRDefault="00C63351" w:rsidP="00C63351">
      <w:pPr>
        <w:jc w:val="both"/>
      </w:pPr>
    </w:p>
    <w:p w14:paraId="6251CC9B" w14:textId="63933C80" w:rsidR="00C63351" w:rsidRPr="003B664F" w:rsidRDefault="00C63351" w:rsidP="00C63351">
      <w:pPr>
        <w:jc w:val="both"/>
      </w:pPr>
      <w:r w:rsidRPr="003B664F">
        <w:t xml:space="preserve">Som </w:t>
      </w:r>
      <w:r w:rsidRPr="003B664F">
        <w:rPr>
          <w:i/>
        </w:rPr>
        <w:t>foreløbig</w:t>
      </w:r>
      <w:r w:rsidRPr="003B664F">
        <w:t xml:space="preserve"> dokumentation for, hvordan ansøgeren opfylder de i udbudsbekendt</w:t>
      </w:r>
      <w:r w:rsidR="003B2155" w:rsidRPr="003B664F">
        <w:softHyphen/>
      </w:r>
      <w:r w:rsidRPr="003B664F">
        <w:t xml:space="preserve">gørelsen fastsatte udvælgelseskriterier, </w:t>
      </w:r>
      <w:r w:rsidRPr="003B664F">
        <w:rPr>
          <w:u w:val="single"/>
        </w:rPr>
        <w:t>skal</w:t>
      </w:r>
      <w:r w:rsidRPr="003B664F">
        <w:t xml:space="preserve"> ansøger med ansøgningen ligeledes </w:t>
      </w:r>
      <w:r w:rsidRPr="003B664F">
        <w:rPr>
          <w:u w:val="single"/>
        </w:rPr>
        <w:t>kun</w:t>
      </w:r>
      <w:r w:rsidRPr="003B664F">
        <w:t xml:space="preserve"> fremsende en udfyldt </w:t>
      </w:r>
      <w:proofErr w:type="spellStart"/>
      <w:r w:rsidRPr="003B664F">
        <w:t>eESPD</w:t>
      </w:r>
      <w:proofErr w:type="spellEnd"/>
      <w:r w:rsidRPr="003B664F">
        <w:t>-fil (genereret ved anvendelse af udbudsbetingelsernes bilag C).</w:t>
      </w:r>
    </w:p>
    <w:p w14:paraId="77234D5E" w14:textId="77777777" w:rsidR="00441770" w:rsidRPr="003B664F" w:rsidRDefault="00441770" w:rsidP="00C63351">
      <w:pPr>
        <w:jc w:val="both"/>
      </w:pPr>
    </w:p>
    <w:p w14:paraId="205C010B" w14:textId="77777777" w:rsidR="00C63351" w:rsidRPr="003B664F" w:rsidRDefault="00C63351" w:rsidP="00441770">
      <w:pPr>
        <w:jc w:val="both"/>
      </w:pPr>
      <w:r w:rsidRPr="003B664F">
        <w:t xml:space="preserve">Hvis ansøger er et konsortium, skal der for hver deltager i konsortiet som dokumentation for egnethed og opfyldelse af udvælgelseskriterierne fremsendes en udfyldt </w:t>
      </w:r>
      <w:proofErr w:type="spellStart"/>
      <w:r w:rsidRPr="003B664F">
        <w:t>eESPD</w:t>
      </w:r>
      <w:proofErr w:type="spellEnd"/>
      <w:r w:rsidRPr="003B664F">
        <w:t>-fil (genereret ved anvendelse af udbudsbetingelsernes bilag C) samt erklæring om fælles befuldmægtiget (f.eks. ved anvendelse e af udbudsbetingelsernes bilag D).</w:t>
      </w:r>
    </w:p>
    <w:p w14:paraId="04A0BA13" w14:textId="77777777" w:rsidR="00C63351" w:rsidRPr="003B664F" w:rsidRDefault="00C63351" w:rsidP="00C63351">
      <w:pPr>
        <w:jc w:val="both"/>
        <w:rPr>
          <w:lang w:eastAsia="da-DK"/>
        </w:rPr>
      </w:pPr>
    </w:p>
    <w:p w14:paraId="250F0B6C" w14:textId="2284E2E1" w:rsidR="00C63351" w:rsidRPr="003B664F" w:rsidRDefault="00C63351" w:rsidP="00C63351">
      <w:pPr>
        <w:jc w:val="both"/>
      </w:pPr>
      <w:r w:rsidRPr="003B664F">
        <w:t xml:space="preserve">Hvis ansøger i relation til egnethed </w:t>
      </w:r>
      <w:r w:rsidRPr="003B664F">
        <w:rPr>
          <w:i/>
        </w:rPr>
        <w:t>baserer sig på andre økonomiske aktørers ressourcer</w:t>
      </w:r>
      <w:r w:rsidRPr="003B664F">
        <w:t xml:space="preserve"> (underleverandører, koncernforbundne selskaber mv.) skal der for hver af de pågældende økonomiske aktører fremsendes en udfyldt </w:t>
      </w:r>
      <w:proofErr w:type="spellStart"/>
      <w:r w:rsidRPr="003B664F">
        <w:t>eESPD</w:t>
      </w:r>
      <w:proofErr w:type="spellEnd"/>
      <w:r w:rsidRPr="003B664F">
        <w:t>-fil (genereret ved anvendelse af udbudsbetingelsernes bilag C) samt støtteerklæring (f.eks. ved anvendelse af udbuds</w:t>
      </w:r>
      <w:r w:rsidR="003B2155" w:rsidRPr="003B664F">
        <w:softHyphen/>
      </w:r>
      <w:r w:rsidRPr="003B664F">
        <w:t>betingelsernes bilag E).</w:t>
      </w:r>
    </w:p>
    <w:p w14:paraId="4D3601A1" w14:textId="77777777" w:rsidR="00C63351" w:rsidRPr="003B664F" w:rsidRDefault="00C63351" w:rsidP="00C63351">
      <w:pPr>
        <w:jc w:val="both"/>
      </w:pPr>
    </w:p>
    <w:p w14:paraId="2BE95DB3" w14:textId="77777777" w:rsidR="00C63351" w:rsidRPr="003B664F" w:rsidRDefault="00C63351" w:rsidP="00C63351">
      <w:pPr>
        <w:jc w:val="both"/>
      </w:pPr>
      <w:r w:rsidRPr="003B664F">
        <w:t>Den i b</w:t>
      </w:r>
      <w:r w:rsidR="00441770" w:rsidRPr="003B664F">
        <w:t>ilag F</w:t>
      </w:r>
      <w:r w:rsidRPr="003B664F">
        <w:t xml:space="preserve"> nævnte yderligere dokumentation skal </w:t>
      </w:r>
      <w:r w:rsidRPr="003B664F">
        <w:rPr>
          <w:u w:val="single"/>
        </w:rPr>
        <w:t>kun</w:t>
      </w:r>
      <w:r w:rsidRPr="003B664F">
        <w:t xml:space="preserve"> fremsendes til ordregiver, såfremt ordregiver anmoder om det</w:t>
      </w:r>
      <w:r w:rsidR="00441770" w:rsidRPr="003B664F">
        <w:t>.</w:t>
      </w:r>
      <w:r w:rsidRPr="003B664F">
        <w:t xml:space="preserve"> </w:t>
      </w:r>
    </w:p>
    <w:p w14:paraId="32BC5832" w14:textId="77777777" w:rsidR="00C63351" w:rsidRPr="003B664F" w:rsidRDefault="00C63351" w:rsidP="00C63351">
      <w:pPr>
        <w:jc w:val="both"/>
      </w:pPr>
    </w:p>
    <w:p w14:paraId="0088317B" w14:textId="4E13C415" w:rsidR="00C63351" w:rsidRPr="003B664F" w:rsidRDefault="00C63351" w:rsidP="00C63351">
      <w:pPr>
        <w:pStyle w:val="Heading5"/>
        <w:numPr>
          <w:ilvl w:val="4"/>
          <w:numId w:val="7"/>
        </w:numPr>
        <w:tabs>
          <w:tab w:val="left" w:pos="1701"/>
          <w:tab w:val="left" w:pos="2552"/>
          <w:tab w:val="left" w:pos="3402"/>
          <w:tab w:val="left" w:pos="4253"/>
          <w:tab w:val="left" w:pos="5103"/>
          <w:tab w:val="left" w:pos="5954"/>
        </w:tabs>
        <w:spacing w:before="0" w:line="360" w:lineRule="auto"/>
        <w:jc w:val="both"/>
      </w:pPr>
      <w:bookmarkStart w:id="18" w:name="_Toc481410876"/>
      <w:r w:rsidRPr="003B664F">
        <w:t>Ansøgning om prækvalifikation</w:t>
      </w:r>
      <w:bookmarkEnd w:id="18"/>
    </w:p>
    <w:p w14:paraId="03DEE8B8" w14:textId="77777777" w:rsidR="00C63351" w:rsidRPr="003B664F" w:rsidRDefault="00C63351" w:rsidP="00441770">
      <w:pPr>
        <w:pStyle w:val="Heading6"/>
        <w:keepLines w:val="0"/>
        <w:numPr>
          <w:ilvl w:val="5"/>
          <w:numId w:val="7"/>
        </w:numPr>
        <w:tabs>
          <w:tab w:val="left" w:pos="851"/>
          <w:tab w:val="left" w:pos="1701"/>
          <w:tab w:val="left" w:pos="2552"/>
          <w:tab w:val="left" w:pos="3402"/>
          <w:tab w:val="left" w:pos="4253"/>
          <w:tab w:val="left" w:pos="5103"/>
          <w:tab w:val="left" w:pos="5954"/>
        </w:tabs>
        <w:spacing w:before="0" w:line="320" w:lineRule="atLeast"/>
        <w:jc w:val="both"/>
        <w:rPr>
          <w:rFonts w:eastAsiaTheme="minorEastAsia" w:cstheme="minorBidi"/>
          <w:i w:val="0"/>
          <w:iCs w:val="0"/>
          <w:caps w:val="0"/>
          <w:color w:val="auto"/>
        </w:rPr>
      </w:pPr>
      <w:r w:rsidRPr="003B664F">
        <w:rPr>
          <w:rFonts w:eastAsiaTheme="minorEastAsia" w:cstheme="minorBidi"/>
          <w:i w:val="0"/>
          <w:iCs w:val="0"/>
          <w:caps w:val="0"/>
          <w:color w:val="auto"/>
        </w:rPr>
        <w:t>Krav til ansøgning</w:t>
      </w:r>
    </w:p>
    <w:p w14:paraId="199294B1" w14:textId="77777777" w:rsidR="00C63351" w:rsidRPr="003B664F" w:rsidRDefault="00C63351" w:rsidP="00C63351">
      <w:pPr>
        <w:keepNext/>
        <w:jc w:val="both"/>
      </w:pPr>
    </w:p>
    <w:p w14:paraId="275F11F8" w14:textId="5A852745" w:rsidR="00C63351" w:rsidRPr="003B664F" w:rsidRDefault="00C63351" w:rsidP="00C63351">
      <w:pPr>
        <w:keepNext/>
        <w:jc w:val="both"/>
      </w:pPr>
      <w:r w:rsidRPr="003B664F">
        <w:t xml:space="preserve">Ved ansøgning om prækvalifikationen vil ansøger alene skulle fremsende en udfyldt </w:t>
      </w:r>
      <w:proofErr w:type="spellStart"/>
      <w:r w:rsidRPr="003B664F">
        <w:t>eESPD</w:t>
      </w:r>
      <w:proofErr w:type="spellEnd"/>
      <w:r w:rsidRPr="003B664F">
        <w:t>-fil (genereret ved anvendelse af udbudsbetingelsernes</w:t>
      </w:r>
      <w:r w:rsidR="00095F2D" w:rsidRPr="003B664F">
        <w:t xml:space="preserve"> bilag C).</w:t>
      </w:r>
    </w:p>
    <w:p w14:paraId="05410C21" w14:textId="77777777" w:rsidR="00C63351" w:rsidRPr="003B664F" w:rsidRDefault="00C63351" w:rsidP="00C63351">
      <w:pPr>
        <w:jc w:val="both"/>
      </w:pPr>
    </w:p>
    <w:p w14:paraId="2B7AFA0C" w14:textId="77777777" w:rsidR="00C63351" w:rsidRPr="003B664F" w:rsidRDefault="00C63351" w:rsidP="00C63351">
      <w:pPr>
        <w:jc w:val="both"/>
      </w:pPr>
      <w:r w:rsidRPr="003B664F">
        <w:t xml:space="preserve">For konsortiedeltagere og ansøgere, der baserer sig på andre enheders økonomiske eller tekniske formåen, skal der afleveres en udfyldt </w:t>
      </w:r>
      <w:proofErr w:type="spellStart"/>
      <w:r w:rsidRPr="003B664F">
        <w:t>eESPD</w:t>
      </w:r>
      <w:proofErr w:type="spellEnd"/>
      <w:r w:rsidRPr="003B664F">
        <w:t xml:space="preserve">-fil (genereret ved anvendelse af udbudsbetingelsernes bilag C) for hver økonomisk aktør samt erklæring om fælles befuldmægtiget (f.eks. ved anvendelse af udbudsbetingelsernes bilag D) (for konsortier) </w:t>
      </w:r>
      <w:r w:rsidRPr="003B664F">
        <w:lastRenderedPageBreak/>
        <w:t>og/eller støtteerklæring (f.eks. ved anvendelse af udbudsbetingelsernes bilag E) (for ansøgere, der baserer sig på andre enheders formåen).</w:t>
      </w:r>
    </w:p>
    <w:p w14:paraId="27D770B5" w14:textId="77777777" w:rsidR="00C63351" w:rsidRPr="003B664F" w:rsidRDefault="00C63351" w:rsidP="00C63351">
      <w:pPr>
        <w:jc w:val="both"/>
      </w:pPr>
    </w:p>
    <w:p w14:paraId="0F0B9B23" w14:textId="2CE11710" w:rsidR="00C63351" w:rsidRPr="003B664F" w:rsidRDefault="00C63351" w:rsidP="00C63351">
      <w:pPr>
        <w:jc w:val="both"/>
      </w:pPr>
      <w:r w:rsidRPr="003B664F">
        <w:t xml:space="preserve">Ansøgerne kan vælge at vedlægge referencer i et særskilt bilag. </w:t>
      </w:r>
    </w:p>
    <w:p w14:paraId="4B4B36DA" w14:textId="77777777" w:rsidR="00C63351" w:rsidRPr="003B664F" w:rsidRDefault="00C63351" w:rsidP="00C63351">
      <w:pPr>
        <w:jc w:val="both"/>
      </w:pPr>
    </w:p>
    <w:p w14:paraId="1F841852" w14:textId="5CFBA5FC" w:rsidR="00C63351" w:rsidRPr="003B664F" w:rsidRDefault="00095F2D" w:rsidP="00E857A3">
      <w:pPr>
        <w:pStyle w:val="Heading6"/>
        <w:keepLines w:val="0"/>
        <w:numPr>
          <w:ilvl w:val="5"/>
          <w:numId w:val="7"/>
        </w:numPr>
        <w:tabs>
          <w:tab w:val="left" w:pos="851"/>
          <w:tab w:val="left" w:pos="1701"/>
          <w:tab w:val="left" w:pos="2552"/>
          <w:tab w:val="left" w:pos="3402"/>
          <w:tab w:val="left" w:pos="4253"/>
          <w:tab w:val="left" w:pos="5103"/>
          <w:tab w:val="left" w:pos="5954"/>
        </w:tabs>
        <w:spacing w:before="0" w:line="320" w:lineRule="atLeast"/>
        <w:jc w:val="both"/>
        <w:rPr>
          <w:rFonts w:eastAsiaTheme="minorEastAsia" w:cstheme="minorBidi"/>
          <w:i w:val="0"/>
          <w:iCs w:val="0"/>
          <w:caps w:val="0"/>
          <w:color w:val="auto"/>
        </w:rPr>
      </w:pPr>
      <w:proofErr w:type="spellStart"/>
      <w:r w:rsidRPr="003B664F">
        <w:rPr>
          <w:rFonts w:eastAsiaTheme="minorEastAsia" w:cstheme="minorBidi"/>
          <w:i w:val="0"/>
          <w:iCs w:val="0"/>
          <w:caps w:val="0"/>
          <w:color w:val="auto"/>
        </w:rPr>
        <w:t>e</w:t>
      </w:r>
      <w:r w:rsidR="00C63351" w:rsidRPr="003B664F">
        <w:rPr>
          <w:rFonts w:eastAsiaTheme="minorEastAsia" w:cstheme="minorBidi"/>
          <w:i w:val="0"/>
          <w:iCs w:val="0"/>
          <w:caps w:val="0"/>
          <w:color w:val="auto"/>
        </w:rPr>
        <w:t>ESPD</w:t>
      </w:r>
      <w:proofErr w:type="spellEnd"/>
    </w:p>
    <w:p w14:paraId="29A5D470" w14:textId="77777777" w:rsidR="00C63351" w:rsidRPr="003B664F" w:rsidRDefault="00C63351" w:rsidP="00C63351">
      <w:pPr>
        <w:jc w:val="both"/>
        <w:rPr>
          <w:lang w:eastAsia="da-DK"/>
        </w:rPr>
      </w:pPr>
    </w:p>
    <w:p w14:paraId="59D38D93" w14:textId="77777777" w:rsidR="00C63351" w:rsidRPr="003B664F" w:rsidRDefault="00C63351" w:rsidP="00C63351">
      <w:pPr>
        <w:jc w:val="both"/>
        <w:rPr>
          <w:lang w:eastAsia="da-DK"/>
        </w:rPr>
      </w:pPr>
      <w:r w:rsidRPr="003B664F">
        <w:rPr>
          <w:lang w:eastAsia="da-DK"/>
        </w:rPr>
        <w:t xml:space="preserve">I det af ansøgeren udfyldte </w:t>
      </w:r>
      <w:proofErr w:type="spellStart"/>
      <w:r w:rsidRPr="003B664F">
        <w:rPr>
          <w:lang w:eastAsia="da-DK"/>
        </w:rPr>
        <w:t>eESPD</w:t>
      </w:r>
      <w:proofErr w:type="spellEnd"/>
      <w:r w:rsidRPr="003B664F">
        <w:rPr>
          <w:lang w:eastAsia="da-DK"/>
        </w:rPr>
        <w:t xml:space="preserve"> (genereret ud fra udbudsbetingelsernes bilag C) skal følgende dele udfyldes:</w:t>
      </w:r>
    </w:p>
    <w:p w14:paraId="23EB25C8" w14:textId="77777777" w:rsidR="00C63351" w:rsidRPr="003B664F" w:rsidRDefault="00C63351" w:rsidP="00C63351">
      <w:pPr>
        <w:jc w:val="both"/>
        <w:rPr>
          <w:lang w:eastAsia="da-DK"/>
        </w:rPr>
      </w:pPr>
    </w:p>
    <w:p w14:paraId="0F153A48" w14:textId="77777777" w:rsidR="00C63351" w:rsidRPr="003B664F" w:rsidRDefault="00C63351" w:rsidP="00441770">
      <w:pPr>
        <w:pStyle w:val="ListParagraph"/>
        <w:numPr>
          <w:ilvl w:val="0"/>
          <w:numId w:val="10"/>
        </w:numPr>
        <w:spacing w:before="0" w:line="320" w:lineRule="atLeast"/>
        <w:jc w:val="both"/>
        <w:rPr>
          <w:rFonts w:asciiTheme="minorHAnsi" w:hAnsiTheme="minorHAnsi"/>
          <w:sz w:val="21"/>
          <w:szCs w:val="21"/>
          <w:lang w:eastAsia="da-DK"/>
        </w:rPr>
      </w:pPr>
      <w:r w:rsidRPr="003B664F">
        <w:rPr>
          <w:rFonts w:asciiTheme="minorHAnsi" w:hAnsiTheme="minorHAnsi"/>
          <w:sz w:val="21"/>
          <w:szCs w:val="21"/>
          <w:lang w:eastAsia="da-DK"/>
        </w:rPr>
        <w:t>Del II.A Den økonomisk aktør</w:t>
      </w:r>
    </w:p>
    <w:p w14:paraId="3C69A0B7" w14:textId="77777777" w:rsidR="00C63351" w:rsidRPr="003B664F" w:rsidRDefault="00C63351" w:rsidP="00441770">
      <w:pPr>
        <w:pStyle w:val="ListParagraph"/>
        <w:numPr>
          <w:ilvl w:val="0"/>
          <w:numId w:val="10"/>
        </w:numPr>
        <w:spacing w:before="0" w:line="320" w:lineRule="atLeast"/>
        <w:jc w:val="both"/>
        <w:rPr>
          <w:rFonts w:asciiTheme="minorHAnsi" w:hAnsiTheme="minorHAnsi"/>
          <w:sz w:val="21"/>
          <w:szCs w:val="21"/>
          <w:lang w:eastAsia="da-DK"/>
        </w:rPr>
      </w:pPr>
      <w:r w:rsidRPr="003B664F">
        <w:rPr>
          <w:rFonts w:asciiTheme="minorHAnsi" w:hAnsiTheme="minorHAnsi"/>
          <w:sz w:val="21"/>
          <w:szCs w:val="21"/>
          <w:lang w:eastAsia="da-DK"/>
        </w:rPr>
        <w:t xml:space="preserve">Del II.B Den økonomisk aktørs repræsentanter </w:t>
      </w:r>
    </w:p>
    <w:p w14:paraId="3B476E0A" w14:textId="77777777" w:rsidR="00C63351" w:rsidRPr="003B664F" w:rsidRDefault="00C63351" w:rsidP="00441770">
      <w:pPr>
        <w:pStyle w:val="ListParagraph"/>
        <w:numPr>
          <w:ilvl w:val="0"/>
          <w:numId w:val="10"/>
        </w:numPr>
        <w:spacing w:before="0" w:line="320" w:lineRule="atLeast"/>
        <w:jc w:val="both"/>
        <w:rPr>
          <w:rFonts w:asciiTheme="minorHAnsi" w:hAnsiTheme="minorHAnsi"/>
          <w:sz w:val="21"/>
          <w:szCs w:val="21"/>
          <w:lang w:eastAsia="da-DK"/>
        </w:rPr>
      </w:pPr>
      <w:r w:rsidRPr="003B664F">
        <w:rPr>
          <w:rFonts w:asciiTheme="minorHAnsi" w:hAnsiTheme="minorHAnsi"/>
          <w:sz w:val="21"/>
          <w:szCs w:val="21"/>
          <w:lang w:eastAsia="da-DK"/>
        </w:rPr>
        <w:t>Del II.C Udnyttelse af andre enheders kapacitet</w:t>
      </w:r>
    </w:p>
    <w:p w14:paraId="3E553C24" w14:textId="77777777" w:rsidR="00C63351" w:rsidRPr="003B664F" w:rsidRDefault="00C63351" w:rsidP="00441770">
      <w:pPr>
        <w:pStyle w:val="ListParagraph"/>
        <w:numPr>
          <w:ilvl w:val="0"/>
          <w:numId w:val="10"/>
        </w:numPr>
        <w:spacing w:before="0" w:line="320" w:lineRule="atLeast"/>
        <w:jc w:val="both"/>
        <w:rPr>
          <w:rFonts w:asciiTheme="minorHAnsi" w:hAnsiTheme="minorHAnsi"/>
          <w:sz w:val="21"/>
          <w:szCs w:val="21"/>
          <w:lang w:eastAsia="da-DK"/>
        </w:rPr>
      </w:pPr>
      <w:r w:rsidRPr="003B664F">
        <w:rPr>
          <w:rFonts w:asciiTheme="minorHAnsi" w:hAnsiTheme="minorHAnsi"/>
          <w:sz w:val="21"/>
          <w:szCs w:val="21"/>
          <w:lang w:eastAsia="da-DK"/>
        </w:rPr>
        <w:t>Del III.A, B og C Udelukkelsesgrunde</w:t>
      </w:r>
    </w:p>
    <w:p w14:paraId="66F107FE" w14:textId="77777777" w:rsidR="00C63351" w:rsidRPr="003B664F" w:rsidRDefault="00C63351" w:rsidP="00441770">
      <w:pPr>
        <w:pStyle w:val="ListParagraph"/>
        <w:numPr>
          <w:ilvl w:val="0"/>
          <w:numId w:val="10"/>
        </w:numPr>
        <w:spacing w:before="0" w:line="320" w:lineRule="atLeast"/>
        <w:jc w:val="both"/>
        <w:rPr>
          <w:rFonts w:asciiTheme="minorHAnsi" w:hAnsiTheme="minorHAnsi"/>
          <w:sz w:val="21"/>
          <w:szCs w:val="21"/>
          <w:lang w:eastAsia="da-DK"/>
        </w:rPr>
      </w:pPr>
      <w:r w:rsidRPr="003B664F">
        <w:rPr>
          <w:rFonts w:asciiTheme="minorHAnsi" w:hAnsiTheme="minorHAnsi"/>
          <w:sz w:val="21"/>
          <w:szCs w:val="21"/>
          <w:lang w:eastAsia="da-DK"/>
        </w:rPr>
        <w:t xml:space="preserve">Del IV.B Økonomisk og finansiel formåen (angivelse af egenkapital for seneste offentliggjorte regnskab) </w:t>
      </w:r>
    </w:p>
    <w:p w14:paraId="47CC9016" w14:textId="77777777" w:rsidR="00C63351" w:rsidRPr="003B664F" w:rsidRDefault="00C63351" w:rsidP="00441770">
      <w:pPr>
        <w:pStyle w:val="ListParagraph"/>
        <w:numPr>
          <w:ilvl w:val="0"/>
          <w:numId w:val="10"/>
        </w:numPr>
        <w:spacing w:before="0" w:line="320" w:lineRule="atLeast"/>
        <w:jc w:val="both"/>
        <w:rPr>
          <w:rFonts w:asciiTheme="minorHAnsi" w:hAnsiTheme="minorHAnsi"/>
          <w:sz w:val="21"/>
          <w:szCs w:val="21"/>
          <w:lang w:eastAsia="da-DK"/>
        </w:rPr>
      </w:pPr>
      <w:r w:rsidRPr="003B664F">
        <w:rPr>
          <w:rFonts w:asciiTheme="minorHAnsi" w:hAnsiTheme="minorHAnsi"/>
          <w:sz w:val="21"/>
          <w:szCs w:val="21"/>
          <w:lang w:eastAsia="da-DK"/>
        </w:rPr>
        <w:t xml:space="preserve">Del IV.C Teknisk og farlig formåen (angivelse af referencer eller henvisning til, at disse er vedlagt separat som bilag) </w:t>
      </w:r>
    </w:p>
    <w:p w14:paraId="0DC07CA7" w14:textId="77777777" w:rsidR="00C63351" w:rsidRPr="003B664F" w:rsidRDefault="00C63351" w:rsidP="00441770">
      <w:pPr>
        <w:pStyle w:val="ListParagraph"/>
        <w:numPr>
          <w:ilvl w:val="0"/>
          <w:numId w:val="10"/>
        </w:numPr>
        <w:spacing w:before="0" w:line="320" w:lineRule="atLeast"/>
        <w:jc w:val="both"/>
        <w:rPr>
          <w:rFonts w:asciiTheme="minorHAnsi" w:hAnsiTheme="minorHAnsi"/>
          <w:sz w:val="21"/>
          <w:szCs w:val="21"/>
          <w:lang w:eastAsia="da-DK"/>
        </w:rPr>
      </w:pPr>
      <w:r w:rsidRPr="003B664F">
        <w:rPr>
          <w:rFonts w:asciiTheme="minorHAnsi" w:hAnsiTheme="minorHAnsi"/>
          <w:sz w:val="21"/>
          <w:szCs w:val="21"/>
          <w:lang w:eastAsia="da-DK"/>
        </w:rPr>
        <w:t>Del V Begrænsning af antallet af kvalificerede ansøgere (afkryds i ja, for at kravene er opfyldt)</w:t>
      </w:r>
    </w:p>
    <w:p w14:paraId="2C7AD249" w14:textId="77777777" w:rsidR="00C63351" w:rsidRPr="003B664F" w:rsidRDefault="00C63351" w:rsidP="00441770">
      <w:pPr>
        <w:pStyle w:val="ListParagraph"/>
        <w:numPr>
          <w:ilvl w:val="0"/>
          <w:numId w:val="10"/>
        </w:numPr>
        <w:spacing w:before="0" w:line="320" w:lineRule="atLeast"/>
        <w:jc w:val="both"/>
        <w:rPr>
          <w:rFonts w:asciiTheme="minorHAnsi" w:hAnsiTheme="minorHAnsi"/>
          <w:sz w:val="21"/>
          <w:szCs w:val="21"/>
          <w:lang w:eastAsia="da-DK"/>
        </w:rPr>
      </w:pPr>
      <w:r w:rsidRPr="003B664F">
        <w:rPr>
          <w:rFonts w:asciiTheme="minorHAnsi" w:hAnsiTheme="minorHAnsi"/>
          <w:sz w:val="21"/>
          <w:szCs w:val="21"/>
          <w:lang w:eastAsia="da-DK"/>
        </w:rPr>
        <w:t>Del VI Afsluttende erklæring/underskrift</w:t>
      </w:r>
    </w:p>
    <w:p w14:paraId="7EE1F629" w14:textId="77777777" w:rsidR="00C63351" w:rsidRPr="003B664F" w:rsidRDefault="00C63351" w:rsidP="00C63351">
      <w:pPr>
        <w:jc w:val="both"/>
        <w:rPr>
          <w:lang w:eastAsia="da-DK"/>
        </w:rPr>
      </w:pPr>
    </w:p>
    <w:p w14:paraId="3DAD7336" w14:textId="523E8080" w:rsidR="00C63351" w:rsidRPr="003B664F" w:rsidRDefault="00C63351" w:rsidP="00C63351">
      <w:pPr>
        <w:jc w:val="both"/>
        <w:rPr>
          <w:lang w:eastAsia="da-DK"/>
        </w:rPr>
      </w:pPr>
      <w:proofErr w:type="spellStart"/>
      <w:r w:rsidRPr="003B664F">
        <w:rPr>
          <w:lang w:eastAsia="da-DK"/>
        </w:rPr>
        <w:t>eESPD</w:t>
      </w:r>
      <w:proofErr w:type="spellEnd"/>
      <w:r w:rsidRPr="003B664F">
        <w:rPr>
          <w:lang w:eastAsia="da-DK"/>
        </w:rPr>
        <w:t xml:space="preserve"> udfyldes ved, at ansøgeren importerer Ordregivers </w:t>
      </w:r>
      <w:proofErr w:type="spellStart"/>
      <w:r w:rsidRPr="003B664F">
        <w:rPr>
          <w:lang w:eastAsia="da-DK"/>
        </w:rPr>
        <w:t>eESPD</w:t>
      </w:r>
      <w:proofErr w:type="spellEnd"/>
      <w:r w:rsidRPr="003B664F">
        <w:rPr>
          <w:lang w:eastAsia="da-DK"/>
        </w:rPr>
        <w:t>-skabelon-fil (Bilag C) i EU-Kommissionens værktøj (</w:t>
      </w:r>
      <w:hyperlink r:id="rId8" w:history="1">
        <w:r w:rsidR="003A1ADD" w:rsidRPr="003B664F">
          <w:rPr>
            <w:rStyle w:val="Hyperlink"/>
            <w:lang w:eastAsia="da-DK"/>
          </w:rPr>
          <w:t>https://ec.europa.eu/growth/tools-databases</w:t>
        </w:r>
        <w:r w:rsidR="003A1ADD" w:rsidRPr="003B664F">
          <w:rPr>
            <w:rStyle w:val="Hyperlink"/>
            <w:lang w:eastAsia="da-DK"/>
          </w:rPr>
          <w:softHyphen/>
          <w:t>/espd</w:t>
        </w:r>
        <w:r w:rsidR="003A1ADD" w:rsidRPr="003B664F">
          <w:rPr>
            <w:rStyle w:val="Hyperlink"/>
            <w:lang w:eastAsia="da-DK"/>
          </w:rPr>
          <w:softHyphen/>
          <w:t>/filter?</w:t>
        </w:r>
        <w:r w:rsidR="003A1ADD" w:rsidRPr="003B664F">
          <w:rPr>
            <w:rStyle w:val="Hyperlink"/>
            <w:lang w:eastAsia="da-DK"/>
          </w:rPr>
          <w:softHyphen/>
          <w:t>lang=</w:t>
        </w:r>
        <w:r w:rsidR="003A1ADD" w:rsidRPr="003B664F">
          <w:rPr>
            <w:rStyle w:val="Hyperlink"/>
            <w:lang w:eastAsia="da-DK"/>
          </w:rPr>
          <w:softHyphen/>
          <w:t>da</w:t>
        </w:r>
      </w:hyperlink>
      <w:r w:rsidRPr="003B664F">
        <w:rPr>
          <w:lang w:eastAsia="da-DK"/>
        </w:rPr>
        <w:t>) og efter udfyldelse eksportere</w:t>
      </w:r>
      <w:r w:rsidR="005E37A7">
        <w:rPr>
          <w:lang w:eastAsia="da-DK"/>
        </w:rPr>
        <w:t>r</w:t>
      </w:r>
      <w:r w:rsidRPr="003B664F">
        <w:rPr>
          <w:lang w:eastAsia="da-DK"/>
        </w:rPr>
        <w:t xml:space="preserve"> en xml.-fil, der uploades i [udbudsplatform]. </w:t>
      </w:r>
      <w:proofErr w:type="spellStart"/>
      <w:r w:rsidRPr="003B664F">
        <w:rPr>
          <w:lang w:eastAsia="da-DK"/>
        </w:rPr>
        <w:t>eESPD</w:t>
      </w:r>
      <w:proofErr w:type="spellEnd"/>
      <w:r w:rsidRPr="003B664F">
        <w:rPr>
          <w:lang w:eastAsia="da-DK"/>
        </w:rPr>
        <w:t>-filen kan ikke åbnes ved at ”klikke” på de</w:t>
      </w:r>
      <w:r w:rsidR="00BD6053">
        <w:rPr>
          <w:lang w:eastAsia="da-DK"/>
        </w:rPr>
        <w:t>n</w:t>
      </w:r>
      <w:r w:rsidRPr="003B664F">
        <w:rPr>
          <w:lang w:eastAsia="da-DK"/>
        </w:rPr>
        <w:t xml:space="preserve">. Konkurrence- og Forbrugerstyrelsen har udgivet en vejledning til </w:t>
      </w:r>
      <w:proofErr w:type="spellStart"/>
      <w:r w:rsidRPr="003B664F">
        <w:rPr>
          <w:lang w:eastAsia="da-DK"/>
        </w:rPr>
        <w:t>eESPD</w:t>
      </w:r>
      <w:proofErr w:type="spellEnd"/>
      <w:r w:rsidRPr="003B664F">
        <w:rPr>
          <w:lang w:eastAsia="da-DK"/>
        </w:rPr>
        <w:t xml:space="preserve"> (</w:t>
      </w:r>
      <w:hyperlink r:id="rId9" w:history="1">
        <w:r w:rsidR="003A1ADD" w:rsidRPr="003B664F">
          <w:rPr>
            <w:rStyle w:val="Hyperlink"/>
            <w:lang w:eastAsia="da-DK"/>
          </w:rPr>
          <w:t>http://www.bedreudbud.dk/files/media/documents/vej</w:t>
        </w:r>
        <w:r w:rsidR="003A1ADD" w:rsidRPr="003B664F">
          <w:rPr>
            <w:rStyle w:val="Hyperlink"/>
            <w:lang w:eastAsia="da-DK"/>
          </w:rPr>
          <w:softHyphen/>
          <w:t>ledninger/</w:t>
        </w:r>
        <w:r w:rsidR="003A1ADD" w:rsidRPr="003B664F">
          <w:rPr>
            <w:rStyle w:val="Hyperlink"/>
            <w:lang w:eastAsia="da-DK"/>
          </w:rPr>
          <w:softHyphen/>
          <w:t>vejledning_eespd.pdf</w:t>
        </w:r>
      </w:hyperlink>
      <w:r w:rsidRPr="003B664F">
        <w:rPr>
          <w:lang w:eastAsia="da-DK"/>
        </w:rPr>
        <w:t xml:space="preserve">). </w:t>
      </w:r>
    </w:p>
    <w:p w14:paraId="4229C33F" w14:textId="77777777" w:rsidR="00C63351" w:rsidRPr="003B664F" w:rsidRDefault="00C63351" w:rsidP="00C63351">
      <w:pPr>
        <w:jc w:val="both"/>
        <w:rPr>
          <w:lang w:eastAsia="da-DK"/>
        </w:rPr>
      </w:pPr>
    </w:p>
    <w:p w14:paraId="57341F8D" w14:textId="77777777" w:rsidR="00C63351" w:rsidRPr="003B664F" w:rsidRDefault="00C63351" w:rsidP="006F20E6">
      <w:pPr>
        <w:pStyle w:val="Heading6"/>
        <w:keepLines w:val="0"/>
        <w:numPr>
          <w:ilvl w:val="5"/>
          <w:numId w:val="7"/>
        </w:numPr>
        <w:tabs>
          <w:tab w:val="left" w:pos="851"/>
          <w:tab w:val="left" w:pos="1701"/>
          <w:tab w:val="left" w:pos="2552"/>
          <w:tab w:val="left" w:pos="3402"/>
          <w:tab w:val="left" w:pos="4253"/>
          <w:tab w:val="left" w:pos="5103"/>
          <w:tab w:val="left" w:pos="5954"/>
        </w:tabs>
        <w:spacing w:before="0" w:line="320" w:lineRule="atLeast"/>
        <w:jc w:val="both"/>
        <w:rPr>
          <w:rFonts w:eastAsiaTheme="minorEastAsia" w:cstheme="minorBidi"/>
          <w:i w:val="0"/>
          <w:iCs w:val="0"/>
          <w:caps w:val="0"/>
          <w:color w:val="auto"/>
        </w:rPr>
      </w:pPr>
      <w:r w:rsidRPr="003B664F">
        <w:rPr>
          <w:rFonts w:eastAsiaTheme="minorEastAsia" w:cstheme="minorBidi"/>
          <w:i w:val="0"/>
          <w:iCs w:val="0"/>
          <w:caps w:val="0"/>
          <w:color w:val="auto"/>
        </w:rPr>
        <w:t>Ansøgningsfrist</w:t>
      </w:r>
    </w:p>
    <w:p w14:paraId="05AB51FF" w14:textId="77777777" w:rsidR="00C63351" w:rsidRPr="003B664F" w:rsidRDefault="00C63351" w:rsidP="006F20E6">
      <w:pPr>
        <w:keepNext/>
        <w:jc w:val="both"/>
      </w:pPr>
    </w:p>
    <w:p w14:paraId="18755B16" w14:textId="77777777" w:rsidR="00C63351" w:rsidRPr="003B664F" w:rsidRDefault="00C63351" w:rsidP="003B2155">
      <w:pPr>
        <w:keepNext/>
        <w:jc w:val="both"/>
      </w:pPr>
      <w:r w:rsidRPr="003B664F">
        <w:t xml:space="preserve">Ansøgning skal fremsendes til ordregiver via [udbudsplatform]. Ansøgning skal være uploadet via [udbudsplatform] senest </w:t>
      </w:r>
      <w:r w:rsidR="00441770" w:rsidRPr="003B664F">
        <w:t>[dato, tidspunkt]</w:t>
      </w:r>
      <w:r w:rsidRPr="003B664F">
        <w:t>.</w:t>
      </w:r>
    </w:p>
    <w:p w14:paraId="69341E5A" w14:textId="77777777" w:rsidR="00C63351" w:rsidRPr="003B664F" w:rsidRDefault="00C63351" w:rsidP="003B2155">
      <w:pPr>
        <w:jc w:val="both"/>
      </w:pPr>
    </w:p>
    <w:p w14:paraId="543A31EA" w14:textId="1656C32C" w:rsidR="00AE79CB" w:rsidRPr="003B664F" w:rsidRDefault="00C63351" w:rsidP="003B2155">
      <w:pPr>
        <w:jc w:val="both"/>
      </w:pPr>
      <w:r w:rsidRPr="003B664F">
        <w:t>Ansøgninger, der uploades efter ansøgningsfristens udløb, vil ikke blive taget i betragtning.</w:t>
      </w:r>
    </w:p>
    <w:p w14:paraId="5799AEEE" w14:textId="77777777" w:rsidR="00AE79CB" w:rsidRPr="003B664F" w:rsidRDefault="00AE79CB" w:rsidP="003B2155">
      <w:pPr>
        <w:jc w:val="both"/>
      </w:pPr>
    </w:p>
    <w:p w14:paraId="49CCF885" w14:textId="77777777" w:rsidR="00E857A3" w:rsidRPr="003B664F" w:rsidRDefault="00E857A3" w:rsidP="003B2155">
      <w:pPr>
        <w:spacing w:after="160" w:line="259" w:lineRule="auto"/>
        <w:jc w:val="both"/>
        <w:rPr>
          <w:rFonts w:asciiTheme="minorHAnsi" w:hAnsiTheme="minorHAnsi"/>
        </w:rPr>
      </w:pPr>
      <w:r w:rsidRPr="003B664F">
        <w:rPr>
          <w:rFonts w:asciiTheme="minorHAnsi" w:hAnsiTheme="minorHAnsi"/>
        </w:rPr>
        <w:br w:type="page"/>
      </w:r>
    </w:p>
    <w:p w14:paraId="3DD8C0E5" w14:textId="5BA0FB13" w:rsidR="00AE79CB" w:rsidRPr="003B664F" w:rsidRDefault="00AE79CB" w:rsidP="003B2155">
      <w:pPr>
        <w:keepNext/>
        <w:jc w:val="both"/>
        <w:rPr>
          <w:rFonts w:asciiTheme="minorHAnsi" w:hAnsiTheme="minorHAnsi"/>
        </w:rPr>
      </w:pPr>
      <w:r w:rsidRPr="003B664F">
        <w:rPr>
          <w:rFonts w:asciiTheme="minorHAnsi" w:hAnsiTheme="minorHAnsi"/>
        </w:rPr>
        <w:lastRenderedPageBreak/>
        <w:t>EFTER PRÆKVALIFIKATION</w:t>
      </w:r>
    </w:p>
    <w:p w14:paraId="3F6CE244" w14:textId="77777777" w:rsidR="00AE79CB" w:rsidRPr="003B664F" w:rsidRDefault="00AE79CB" w:rsidP="003B2155">
      <w:pPr>
        <w:keepNext/>
        <w:jc w:val="both"/>
        <w:rPr>
          <w:lang w:eastAsia="da-DK"/>
        </w:rPr>
      </w:pPr>
    </w:p>
    <w:p w14:paraId="28A798F3" w14:textId="2E4868EE" w:rsidR="00441770" w:rsidRPr="003B664F" w:rsidRDefault="00441770" w:rsidP="003B2155">
      <w:pPr>
        <w:pStyle w:val="Heading5"/>
        <w:numPr>
          <w:ilvl w:val="4"/>
          <w:numId w:val="7"/>
        </w:numPr>
        <w:tabs>
          <w:tab w:val="left" w:pos="1701"/>
          <w:tab w:val="left" w:pos="2552"/>
          <w:tab w:val="left" w:pos="3402"/>
          <w:tab w:val="left" w:pos="4253"/>
          <w:tab w:val="left" w:pos="5103"/>
          <w:tab w:val="left" w:pos="5954"/>
        </w:tabs>
        <w:spacing w:before="0" w:line="360" w:lineRule="auto"/>
        <w:jc w:val="both"/>
      </w:pPr>
      <w:bookmarkStart w:id="19" w:name="_Toc481410877"/>
      <w:r w:rsidRPr="003B664F">
        <w:t>Ændringer af udbudsmaterialet</w:t>
      </w:r>
      <w:bookmarkEnd w:id="19"/>
    </w:p>
    <w:p w14:paraId="40A36B08" w14:textId="70C3E927" w:rsidR="00441770" w:rsidRPr="003B664F" w:rsidRDefault="00441770" w:rsidP="003B2155">
      <w:pPr>
        <w:jc w:val="both"/>
      </w:pPr>
      <w:r w:rsidRPr="003B664F">
        <w:t xml:space="preserve">Ordregiver kan </w:t>
      </w:r>
      <w:r w:rsidR="004121B2" w:rsidRPr="003B664F">
        <w:t>indtil</w:t>
      </w:r>
      <w:r w:rsidRPr="003B664F">
        <w:t xml:space="preserve"> </w:t>
      </w:r>
      <w:r w:rsidR="00BD6053">
        <w:t>seks</w:t>
      </w:r>
      <w:r w:rsidRPr="003B664F">
        <w:t xml:space="preserve"> dage før fristen for indlevering af forhandlingstilbud offentliggøre rettelsesblade om eventuelle ændringer af udbudsmaterialet via [udbudsplatform]. Ordregiver forbeholder sig i særlige tilfælde at kunne offentliggøre ændringer senere end </w:t>
      </w:r>
      <w:r w:rsidR="00BD6053">
        <w:t>seks</w:t>
      </w:r>
      <w:r w:rsidRPr="003B664F">
        <w:t xml:space="preserve"> dage før fristen mod forlængelse af fristen.</w:t>
      </w:r>
    </w:p>
    <w:p w14:paraId="584DFA0E" w14:textId="77777777" w:rsidR="00441770" w:rsidRPr="003B664F" w:rsidRDefault="00441770" w:rsidP="003B2155">
      <w:pPr>
        <w:jc w:val="both"/>
      </w:pPr>
    </w:p>
    <w:p w14:paraId="427ED75C" w14:textId="77777777" w:rsidR="00441770" w:rsidRPr="003B664F" w:rsidRDefault="00441770" w:rsidP="003B2155">
      <w:pPr>
        <w:jc w:val="both"/>
      </w:pPr>
      <w:r w:rsidRPr="003B664F">
        <w:t xml:space="preserve">Såfremt ansøger/tilbudsgiver bliver opmærksom på fejl eller mere betydende uhensigtsmæssigheder ved udbudsmaterialet, bedes ansøger/tilbudsgiver straks gøre ordregiver opmærksom herpå, således at ordregiver får mulighed for at afhjælpe forholdet gennem offentliggørelse af rettelsesblad. </w:t>
      </w:r>
    </w:p>
    <w:p w14:paraId="1718A9F5" w14:textId="77777777" w:rsidR="00441770" w:rsidRPr="003B664F" w:rsidRDefault="00441770" w:rsidP="003B2155">
      <w:pPr>
        <w:jc w:val="both"/>
      </w:pPr>
    </w:p>
    <w:p w14:paraId="283CE510" w14:textId="6C98F00F" w:rsidR="00441770" w:rsidRPr="003B664F" w:rsidRDefault="00441770" w:rsidP="003B2155">
      <w:pPr>
        <w:jc w:val="both"/>
      </w:pPr>
      <w:r w:rsidRPr="003B664F">
        <w:t xml:space="preserve">Opfordringen omfatter også eventuelle uhensigtsmæssigt formulerede krav til ydelse eller kontrakt. </w:t>
      </w:r>
    </w:p>
    <w:p w14:paraId="432C4E1C" w14:textId="77777777" w:rsidR="00441770" w:rsidRPr="003B664F" w:rsidRDefault="00441770" w:rsidP="003B2155">
      <w:pPr>
        <w:jc w:val="both"/>
      </w:pPr>
    </w:p>
    <w:p w14:paraId="15BD63F6" w14:textId="77777777" w:rsidR="00AE79CB" w:rsidRPr="003B664F" w:rsidRDefault="00AE79CB" w:rsidP="003B2155">
      <w:pPr>
        <w:pStyle w:val="Heading5"/>
        <w:numPr>
          <w:ilvl w:val="4"/>
          <w:numId w:val="7"/>
        </w:numPr>
        <w:tabs>
          <w:tab w:val="left" w:pos="1701"/>
          <w:tab w:val="left" w:pos="2552"/>
          <w:tab w:val="left" w:pos="3402"/>
          <w:tab w:val="left" w:pos="4253"/>
          <w:tab w:val="left" w:pos="5103"/>
          <w:tab w:val="left" w:pos="5954"/>
        </w:tabs>
        <w:spacing w:before="0" w:line="360" w:lineRule="auto"/>
        <w:jc w:val="both"/>
      </w:pPr>
      <w:bookmarkStart w:id="20" w:name="_Toc481410878"/>
      <w:r w:rsidRPr="003B664F">
        <w:t xml:space="preserve">Afgivelsen af </w:t>
      </w:r>
      <w:r w:rsidR="00441770" w:rsidRPr="003B664F">
        <w:t>Tilbud</w:t>
      </w:r>
      <w:bookmarkEnd w:id="20"/>
    </w:p>
    <w:p w14:paraId="1DB09B67" w14:textId="77777777" w:rsidR="00AE79CB" w:rsidRPr="003B664F" w:rsidRDefault="00AE79CB" w:rsidP="003B2155">
      <w:pPr>
        <w:pStyle w:val="Heading6"/>
        <w:keepLines w:val="0"/>
        <w:numPr>
          <w:ilvl w:val="5"/>
          <w:numId w:val="7"/>
        </w:numPr>
        <w:tabs>
          <w:tab w:val="left" w:pos="851"/>
          <w:tab w:val="left" w:pos="1701"/>
          <w:tab w:val="left" w:pos="2552"/>
          <w:tab w:val="left" w:pos="3402"/>
          <w:tab w:val="left" w:pos="4253"/>
          <w:tab w:val="left" w:pos="5103"/>
          <w:tab w:val="left" w:pos="5954"/>
        </w:tabs>
        <w:spacing w:before="0" w:line="320" w:lineRule="atLeast"/>
        <w:jc w:val="both"/>
        <w:rPr>
          <w:rFonts w:eastAsiaTheme="minorEastAsia" w:cstheme="minorBidi"/>
          <w:i w:val="0"/>
          <w:iCs w:val="0"/>
          <w:caps w:val="0"/>
          <w:color w:val="auto"/>
        </w:rPr>
      </w:pPr>
      <w:r w:rsidRPr="003B664F">
        <w:rPr>
          <w:rFonts w:eastAsiaTheme="minorEastAsia" w:cstheme="minorBidi"/>
          <w:i w:val="0"/>
          <w:iCs w:val="0"/>
          <w:caps w:val="0"/>
          <w:color w:val="auto"/>
        </w:rPr>
        <w:t>Formkrav</w:t>
      </w:r>
    </w:p>
    <w:p w14:paraId="1B467964" w14:textId="77777777" w:rsidR="00AE79CB" w:rsidRPr="003B664F" w:rsidRDefault="00AE79CB" w:rsidP="003B2155">
      <w:pPr>
        <w:keepNext/>
        <w:jc w:val="both"/>
      </w:pPr>
    </w:p>
    <w:p w14:paraId="79ABA2ED" w14:textId="77777777" w:rsidR="00AE79CB" w:rsidRPr="003B664F" w:rsidRDefault="00441770" w:rsidP="003B2155">
      <w:pPr>
        <w:keepNext/>
        <w:jc w:val="both"/>
      </w:pPr>
      <w:r w:rsidRPr="003B664F">
        <w:t xml:space="preserve">Tilbud </w:t>
      </w:r>
      <w:r w:rsidR="00AE79CB" w:rsidRPr="003B664F">
        <w:t>skal være på dansk.</w:t>
      </w:r>
    </w:p>
    <w:p w14:paraId="489667BE" w14:textId="77777777" w:rsidR="00AE79CB" w:rsidRPr="003B664F" w:rsidRDefault="00AE79CB" w:rsidP="003B2155">
      <w:pPr>
        <w:jc w:val="both"/>
      </w:pPr>
    </w:p>
    <w:p w14:paraId="4D16B16D" w14:textId="77777777" w:rsidR="00AE79CB" w:rsidRPr="003B664F" w:rsidRDefault="00AE79CB" w:rsidP="003B2155">
      <w:pPr>
        <w:jc w:val="both"/>
      </w:pPr>
      <w:r w:rsidRPr="003B664F">
        <w:t xml:space="preserve">Eventuelle bilag omfattende tekniske specifikationer, brochuremateriale eller lignende må dog gerne være på engelsk, såfremt dokumentationen ikke foreligger på dansk. </w:t>
      </w:r>
    </w:p>
    <w:p w14:paraId="02252165" w14:textId="77777777" w:rsidR="00AE79CB" w:rsidRPr="003B664F" w:rsidRDefault="00AE79CB" w:rsidP="003B2155">
      <w:pPr>
        <w:jc w:val="both"/>
        <w:rPr>
          <w:lang w:eastAsia="da-DK"/>
        </w:rPr>
      </w:pPr>
    </w:p>
    <w:p w14:paraId="657EDDBB" w14:textId="7CC355EA" w:rsidR="00AE79CB" w:rsidRPr="003B664F" w:rsidRDefault="00AE79CB" w:rsidP="003B2155">
      <w:pPr>
        <w:pStyle w:val="Heading6"/>
        <w:keepLines w:val="0"/>
        <w:numPr>
          <w:ilvl w:val="5"/>
          <w:numId w:val="7"/>
        </w:numPr>
        <w:tabs>
          <w:tab w:val="left" w:pos="851"/>
          <w:tab w:val="left" w:pos="1701"/>
          <w:tab w:val="left" w:pos="2552"/>
          <w:tab w:val="left" w:pos="3402"/>
          <w:tab w:val="left" w:pos="4253"/>
          <w:tab w:val="left" w:pos="5103"/>
          <w:tab w:val="left" w:pos="5954"/>
        </w:tabs>
        <w:spacing w:before="0" w:line="320" w:lineRule="atLeast"/>
        <w:jc w:val="both"/>
        <w:rPr>
          <w:rFonts w:eastAsiaTheme="minorEastAsia" w:cstheme="minorBidi"/>
          <w:i w:val="0"/>
          <w:iCs w:val="0"/>
          <w:caps w:val="0"/>
          <w:color w:val="auto"/>
        </w:rPr>
      </w:pPr>
      <w:r w:rsidRPr="003B664F">
        <w:rPr>
          <w:rFonts w:eastAsiaTheme="minorEastAsia" w:cstheme="minorBidi"/>
          <w:i w:val="0"/>
          <w:iCs w:val="0"/>
          <w:caps w:val="0"/>
          <w:color w:val="auto"/>
        </w:rPr>
        <w:t>Aflevering af tilbud</w:t>
      </w:r>
      <w:r w:rsidR="007A02C6" w:rsidRPr="003B664F">
        <w:rPr>
          <w:rFonts w:eastAsiaTheme="minorEastAsia" w:cstheme="minorBidi"/>
          <w:i w:val="0"/>
          <w:iCs w:val="0"/>
          <w:caps w:val="0"/>
          <w:color w:val="auto"/>
        </w:rPr>
        <w:t xml:space="preserve"> og tilbudsfrist</w:t>
      </w:r>
    </w:p>
    <w:p w14:paraId="4F0D380F" w14:textId="77777777" w:rsidR="00AE79CB" w:rsidRPr="003B664F" w:rsidRDefault="00AE79CB" w:rsidP="003B2155">
      <w:pPr>
        <w:keepNext/>
        <w:jc w:val="both"/>
        <w:rPr>
          <w:lang w:eastAsia="da-DK"/>
        </w:rPr>
      </w:pPr>
    </w:p>
    <w:p w14:paraId="6BBC9D43" w14:textId="2D19A0AE" w:rsidR="00AE79CB" w:rsidRPr="003B664F" w:rsidRDefault="00AE79CB" w:rsidP="003B2155">
      <w:pPr>
        <w:keepNext/>
        <w:jc w:val="both"/>
      </w:pPr>
      <w:r w:rsidRPr="003B664F">
        <w:t xml:space="preserve">Første forhandlingstilbud skal fremsendes til ordregiver via </w:t>
      </w:r>
      <w:r w:rsidR="00C63351" w:rsidRPr="003B664F">
        <w:t>[udbudsplatform]</w:t>
      </w:r>
      <w:r w:rsidRPr="003B664F">
        <w:t xml:space="preserve">. Tilbuddet skal være uploadet i </w:t>
      </w:r>
      <w:r w:rsidR="00C63351" w:rsidRPr="003B664F">
        <w:t>[udbudsplatform]</w:t>
      </w:r>
      <w:r w:rsidRPr="003B664F">
        <w:t xml:space="preserve"> senest den </w:t>
      </w:r>
      <w:r w:rsidR="002A16EC" w:rsidRPr="003B664F">
        <w:t>[dato, klokkeslæt].</w:t>
      </w:r>
    </w:p>
    <w:p w14:paraId="3DEA0FDF" w14:textId="77777777" w:rsidR="00AE79CB" w:rsidRPr="003B664F" w:rsidRDefault="00AE79CB" w:rsidP="003B2155">
      <w:pPr>
        <w:jc w:val="both"/>
      </w:pPr>
    </w:p>
    <w:p w14:paraId="576FB3A7" w14:textId="28EE7184" w:rsidR="00AE79CB" w:rsidRPr="003B664F" w:rsidRDefault="00AE79CB" w:rsidP="003B2155">
      <w:pPr>
        <w:jc w:val="both"/>
      </w:pPr>
      <w:r w:rsidRPr="003B664F">
        <w:t xml:space="preserve">Tilbudsfrist for </w:t>
      </w:r>
      <w:r w:rsidR="007A02C6" w:rsidRPr="003B664F">
        <w:t xml:space="preserve">endeligt tilbud </w:t>
      </w:r>
      <w:r w:rsidRPr="003B664F">
        <w:t>vil blive meddelt tilbudsgiverne efterfølgende.</w:t>
      </w:r>
    </w:p>
    <w:p w14:paraId="609818CC" w14:textId="77777777" w:rsidR="00EC0997" w:rsidRPr="003B664F" w:rsidRDefault="00EC0997" w:rsidP="003B2155">
      <w:pPr>
        <w:jc w:val="both"/>
      </w:pPr>
    </w:p>
    <w:p w14:paraId="45FC3BC7" w14:textId="484CAE3F" w:rsidR="00EC0997" w:rsidRPr="003B664F" w:rsidRDefault="00EC0997" w:rsidP="003B2155">
      <w:pPr>
        <w:jc w:val="both"/>
      </w:pPr>
      <w:r w:rsidRPr="003B664F">
        <w:t>[Beskrivelse af tekniske krav i forbindelse med to-kuvert system]</w:t>
      </w:r>
    </w:p>
    <w:p w14:paraId="734BFF1B" w14:textId="77777777" w:rsidR="00AE79CB" w:rsidRPr="003B664F" w:rsidRDefault="00AE79CB" w:rsidP="003B2155">
      <w:pPr>
        <w:jc w:val="both"/>
      </w:pPr>
    </w:p>
    <w:p w14:paraId="4586AF29" w14:textId="2EE6A015" w:rsidR="00AE79CB" w:rsidRPr="003B664F" w:rsidRDefault="00AE79CB" w:rsidP="003B2155">
      <w:pPr>
        <w:jc w:val="both"/>
      </w:pPr>
      <w:r w:rsidRPr="003B664F">
        <w:t>Tilbud, der modtages efter tilbudsfristens udløb, vil ikke blive taget i betragtning.</w:t>
      </w:r>
    </w:p>
    <w:p w14:paraId="5AFA9794" w14:textId="77777777" w:rsidR="00AE79CB" w:rsidRPr="003B664F" w:rsidRDefault="00AE79CB" w:rsidP="003B2155">
      <w:pPr>
        <w:jc w:val="both"/>
      </w:pPr>
    </w:p>
    <w:p w14:paraId="5A95E0E1" w14:textId="77777777" w:rsidR="00AE79CB" w:rsidRPr="003B664F" w:rsidRDefault="00AE79CB" w:rsidP="003B2155">
      <w:pPr>
        <w:pStyle w:val="Heading6"/>
        <w:keepLines w:val="0"/>
        <w:numPr>
          <w:ilvl w:val="5"/>
          <w:numId w:val="7"/>
        </w:numPr>
        <w:tabs>
          <w:tab w:val="left" w:pos="851"/>
          <w:tab w:val="left" w:pos="1701"/>
          <w:tab w:val="left" w:pos="2552"/>
          <w:tab w:val="left" w:pos="3402"/>
          <w:tab w:val="left" w:pos="4253"/>
          <w:tab w:val="left" w:pos="5103"/>
          <w:tab w:val="left" w:pos="5954"/>
        </w:tabs>
        <w:spacing w:before="0" w:line="320" w:lineRule="atLeast"/>
        <w:jc w:val="both"/>
        <w:rPr>
          <w:rFonts w:eastAsiaTheme="minorEastAsia" w:cstheme="minorBidi"/>
          <w:i w:val="0"/>
          <w:iCs w:val="0"/>
          <w:caps w:val="0"/>
          <w:color w:val="auto"/>
        </w:rPr>
      </w:pPr>
      <w:r w:rsidRPr="003B664F">
        <w:rPr>
          <w:rFonts w:eastAsiaTheme="minorEastAsia" w:cstheme="minorBidi"/>
          <w:i w:val="0"/>
          <w:iCs w:val="0"/>
          <w:caps w:val="0"/>
          <w:color w:val="auto"/>
        </w:rPr>
        <w:lastRenderedPageBreak/>
        <w:t>Tilbudsåbning</w:t>
      </w:r>
    </w:p>
    <w:p w14:paraId="42E108F4" w14:textId="77777777" w:rsidR="00AE79CB" w:rsidRPr="003B664F" w:rsidRDefault="00AE79CB" w:rsidP="003B2155">
      <w:pPr>
        <w:keepNext/>
        <w:jc w:val="both"/>
      </w:pPr>
    </w:p>
    <w:p w14:paraId="5E859491" w14:textId="77777777" w:rsidR="007A02C6" w:rsidRPr="003B664F" w:rsidRDefault="00AE79CB" w:rsidP="003B2155">
      <w:pPr>
        <w:keepNext/>
        <w:jc w:val="both"/>
      </w:pPr>
      <w:r w:rsidRPr="003B664F">
        <w:t>Tilbudsgiverne har ikke adgang til at overvære ”åbning” af forhandlingstilbud</w:t>
      </w:r>
      <w:r w:rsidR="007A02C6" w:rsidRPr="003B664F">
        <w:t xml:space="preserve">. </w:t>
      </w:r>
    </w:p>
    <w:p w14:paraId="5B06E387" w14:textId="77777777" w:rsidR="007A02C6" w:rsidRPr="003B664F" w:rsidRDefault="007A02C6" w:rsidP="003B2155">
      <w:pPr>
        <w:keepNext/>
        <w:jc w:val="both"/>
      </w:pPr>
    </w:p>
    <w:p w14:paraId="4E216416" w14:textId="5F008630" w:rsidR="00AE79CB" w:rsidRPr="003B664F" w:rsidRDefault="007A02C6" w:rsidP="003B2155">
      <w:pPr>
        <w:keepNext/>
        <w:jc w:val="both"/>
      </w:pPr>
      <w:r w:rsidRPr="003B664F">
        <w:t>D</w:t>
      </w:r>
      <w:r w:rsidR="002A16EC" w:rsidRPr="003B664F">
        <w:t>er vil ske elektronisk ”åbning</w:t>
      </w:r>
      <w:r w:rsidRPr="003B664F">
        <w:t xml:space="preserve">” af endeligt </w:t>
      </w:r>
      <w:r w:rsidR="00AE79CB" w:rsidRPr="003B664F">
        <w:t>tilbud</w:t>
      </w:r>
      <w:r w:rsidRPr="003B664F">
        <w:t>, hvor tilbudsgivers navn, eventuelle for</w:t>
      </w:r>
      <w:r w:rsidR="003B2155" w:rsidRPr="003B664F">
        <w:softHyphen/>
      </w:r>
      <w:r w:rsidRPr="003B664F">
        <w:t>hold opført af tilbudsgiveren samt den samlede evalueringssum offentliggøres. Tidspunktet for åbningen, der sker via [udbudsplatform] vil blive meddelt senere.</w:t>
      </w:r>
      <w:r w:rsidR="00AE79CB" w:rsidRPr="003B664F">
        <w:t xml:space="preserve"> </w:t>
      </w:r>
    </w:p>
    <w:p w14:paraId="72098BF6" w14:textId="77777777" w:rsidR="00AE79CB" w:rsidRPr="003B664F" w:rsidRDefault="00AE79CB" w:rsidP="003B2155">
      <w:pPr>
        <w:jc w:val="both"/>
      </w:pPr>
    </w:p>
    <w:p w14:paraId="734B52C0" w14:textId="77777777" w:rsidR="00AE79CB" w:rsidRPr="003B664F" w:rsidRDefault="00AE79CB" w:rsidP="003B2155">
      <w:pPr>
        <w:pStyle w:val="Heading6"/>
        <w:keepLines w:val="0"/>
        <w:numPr>
          <w:ilvl w:val="5"/>
          <w:numId w:val="7"/>
        </w:numPr>
        <w:tabs>
          <w:tab w:val="left" w:pos="851"/>
          <w:tab w:val="left" w:pos="1701"/>
          <w:tab w:val="left" w:pos="2552"/>
          <w:tab w:val="left" w:pos="3402"/>
          <w:tab w:val="left" w:pos="4253"/>
          <w:tab w:val="left" w:pos="5103"/>
          <w:tab w:val="left" w:pos="5954"/>
        </w:tabs>
        <w:spacing w:before="0" w:line="320" w:lineRule="atLeast"/>
        <w:jc w:val="both"/>
        <w:rPr>
          <w:rFonts w:eastAsiaTheme="minorEastAsia" w:cstheme="minorBidi"/>
          <w:i w:val="0"/>
          <w:iCs w:val="0"/>
          <w:caps w:val="0"/>
          <w:color w:val="auto"/>
        </w:rPr>
      </w:pPr>
      <w:bookmarkStart w:id="21" w:name="_Ref407790458"/>
      <w:r w:rsidRPr="003B664F">
        <w:rPr>
          <w:rFonts w:eastAsiaTheme="minorEastAsia" w:cstheme="minorBidi"/>
          <w:i w:val="0"/>
          <w:iCs w:val="0"/>
          <w:caps w:val="0"/>
          <w:color w:val="auto"/>
        </w:rPr>
        <w:t>Vedståelsesfrist</w:t>
      </w:r>
      <w:bookmarkEnd w:id="21"/>
    </w:p>
    <w:p w14:paraId="2BB28FA7" w14:textId="77777777" w:rsidR="00AE79CB" w:rsidRPr="003B664F" w:rsidRDefault="00AE79CB" w:rsidP="003B2155">
      <w:pPr>
        <w:jc w:val="both"/>
      </w:pPr>
    </w:p>
    <w:p w14:paraId="7C3DD5E7" w14:textId="26D46219" w:rsidR="00AE79CB" w:rsidRPr="003B664F" w:rsidRDefault="007A02C6" w:rsidP="003B2155">
      <w:pPr>
        <w:jc w:val="both"/>
      </w:pPr>
      <w:r w:rsidRPr="003B664F">
        <w:t>T</w:t>
      </w:r>
      <w:r w:rsidR="00AE79CB" w:rsidRPr="003B664F">
        <w:t xml:space="preserve">ilbud skal være bindende </w:t>
      </w:r>
      <w:r w:rsidRPr="003B664F">
        <w:t xml:space="preserve">i </w:t>
      </w:r>
      <w:r w:rsidR="00BD6053">
        <w:t>seks</w:t>
      </w:r>
      <w:r w:rsidRPr="003B664F">
        <w:t xml:space="preserve"> måneder.</w:t>
      </w:r>
      <w:r w:rsidR="00AE79CB" w:rsidRPr="003B664F">
        <w:t xml:space="preserve"> </w:t>
      </w:r>
    </w:p>
    <w:p w14:paraId="6655B371" w14:textId="77777777" w:rsidR="00AE79CB" w:rsidRPr="003B664F" w:rsidRDefault="00AE79CB" w:rsidP="003B2155">
      <w:pPr>
        <w:jc w:val="both"/>
      </w:pPr>
    </w:p>
    <w:p w14:paraId="40C590FC" w14:textId="711AAD2A" w:rsidR="00EC0997" w:rsidRPr="003B664F" w:rsidRDefault="003B664F" w:rsidP="003B2155">
      <w:pPr>
        <w:pStyle w:val="Heading6"/>
        <w:keepLines w:val="0"/>
        <w:numPr>
          <w:ilvl w:val="5"/>
          <w:numId w:val="7"/>
        </w:numPr>
        <w:tabs>
          <w:tab w:val="left" w:pos="851"/>
          <w:tab w:val="left" w:pos="1701"/>
          <w:tab w:val="left" w:pos="2552"/>
          <w:tab w:val="left" w:pos="3402"/>
          <w:tab w:val="left" w:pos="4253"/>
          <w:tab w:val="left" w:pos="5103"/>
          <w:tab w:val="left" w:pos="5954"/>
        </w:tabs>
        <w:spacing w:before="0" w:line="320" w:lineRule="atLeast"/>
        <w:jc w:val="both"/>
        <w:rPr>
          <w:rFonts w:eastAsiaTheme="minorEastAsia" w:cstheme="minorBidi"/>
          <w:i w:val="0"/>
          <w:iCs w:val="0"/>
          <w:caps w:val="0"/>
          <w:color w:val="auto"/>
        </w:rPr>
      </w:pPr>
      <w:r w:rsidRPr="003B664F">
        <w:rPr>
          <w:rFonts w:eastAsiaTheme="minorEastAsia" w:cstheme="minorBidi"/>
          <w:i w:val="0"/>
          <w:iCs w:val="0"/>
          <w:caps w:val="0"/>
          <w:color w:val="auto"/>
        </w:rPr>
        <w:t>P</w:t>
      </w:r>
      <w:r w:rsidR="00EC0997" w:rsidRPr="003B664F">
        <w:rPr>
          <w:rFonts w:eastAsiaTheme="minorEastAsia" w:cstheme="minorBidi"/>
          <w:i w:val="0"/>
          <w:iCs w:val="0"/>
          <w:caps w:val="0"/>
          <w:color w:val="auto"/>
        </w:rPr>
        <w:t>ræsentationsmøde</w:t>
      </w:r>
    </w:p>
    <w:p w14:paraId="7657F52D" w14:textId="77777777" w:rsidR="00EC0997" w:rsidRPr="003B664F" w:rsidRDefault="00EC0997" w:rsidP="003B2155">
      <w:pPr>
        <w:jc w:val="both"/>
      </w:pPr>
    </w:p>
    <w:p w14:paraId="03980B63" w14:textId="3CC42655" w:rsidR="00EC0997" w:rsidRPr="003B664F" w:rsidRDefault="00EC0997" w:rsidP="003B2155">
      <w:pPr>
        <w:jc w:val="both"/>
      </w:pPr>
      <w:r w:rsidRPr="003B664F">
        <w:t>Tilbudsgiverne inviteres til et præsentationsmøde, hvor hver tilbudsgiver får [</w:t>
      </w:r>
      <w:r w:rsidR="00BD6053">
        <w:t>en</w:t>
      </w:r>
      <w:r w:rsidRPr="003B664F">
        <w:t xml:space="preserve"> time] til ved en præsentation af sit tilbud at demon</w:t>
      </w:r>
      <w:r w:rsidR="002A16EC" w:rsidRPr="003B664F">
        <w:t>s</w:t>
      </w:r>
      <w:r w:rsidRPr="003B664F">
        <w:t>t</w:t>
      </w:r>
      <w:r w:rsidR="002A16EC" w:rsidRPr="003B664F">
        <w:t>r</w:t>
      </w:r>
      <w:r w:rsidRPr="003B664F">
        <w:t>ere</w:t>
      </w:r>
      <w:r w:rsidR="00F511FF" w:rsidRPr="003B664F">
        <w:t xml:space="preserve"> deres forståelse for den udbudte opgave og strategiske partnerskab samt sammenhængskraften i tilbudsgivers [gruppe] (til brug for underkriteriet ”Forståelse og </w:t>
      </w:r>
      <w:r w:rsidR="00FE5619" w:rsidRPr="003B664F">
        <w:t xml:space="preserve">sammenhængskraft”, jf. afsnit </w:t>
      </w:r>
      <w:r w:rsidR="00FE5619" w:rsidRPr="003B664F">
        <w:fldChar w:fldCharType="begin"/>
      </w:r>
      <w:r w:rsidR="00FE5619" w:rsidRPr="003B664F">
        <w:instrText xml:space="preserve"> REF _Ref474237550 \r \h </w:instrText>
      </w:r>
      <w:r w:rsidR="003B2155" w:rsidRPr="003B664F">
        <w:instrText xml:space="preserve"> \* MERGEFORMAT </w:instrText>
      </w:r>
      <w:r w:rsidR="00FE5619" w:rsidRPr="003B664F">
        <w:fldChar w:fldCharType="separate"/>
      </w:r>
      <w:r w:rsidR="004D0A73" w:rsidRPr="003B664F">
        <w:t>13.4</w:t>
      </w:r>
      <w:r w:rsidR="00FE5619" w:rsidRPr="003B664F">
        <w:fldChar w:fldCharType="end"/>
      </w:r>
      <w:r w:rsidR="00F511FF" w:rsidRPr="003B664F">
        <w:t>. Tilbudsgiver må ikke under præsentationsmødet tilbyde Ordregiver andet eller mere end</w:t>
      </w:r>
      <w:r w:rsidR="00BD6053">
        <w:t>,</w:t>
      </w:r>
      <w:r w:rsidR="00F511FF" w:rsidRPr="003B664F">
        <w:t xml:space="preserve"> hvad der fremgår af tilbuddet.</w:t>
      </w:r>
    </w:p>
    <w:p w14:paraId="7B05C2FD" w14:textId="77777777" w:rsidR="00F511FF" w:rsidRPr="003B664F" w:rsidRDefault="00F511FF" w:rsidP="003B2155">
      <w:pPr>
        <w:jc w:val="both"/>
      </w:pPr>
    </w:p>
    <w:p w14:paraId="27164FE2" w14:textId="02B4C20A" w:rsidR="00F511FF" w:rsidRPr="003B664F" w:rsidRDefault="00F511FF" w:rsidP="003B2155">
      <w:pPr>
        <w:jc w:val="both"/>
      </w:pPr>
      <w:r w:rsidRPr="003B664F">
        <w:t>Tilbudsgiverne har alene adgang til at deltage i deres eget præsentationsmøde.</w:t>
      </w:r>
    </w:p>
    <w:p w14:paraId="1E036134" w14:textId="77777777" w:rsidR="00F511FF" w:rsidRPr="003B664F" w:rsidRDefault="00F511FF" w:rsidP="003B2155">
      <w:pPr>
        <w:jc w:val="both"/>
      </w:pPr>
    </w:p>
    <w:p w14:paraId="6B84AB4F" w14:textId="38CE4DBC" w:rsidR="00F511FF" w:rsidRPr="003B664F" w:rsidRDefault="00F511FF" w:rsidP="003B2155">
      <w:pPr>
        <w:jc w:val="both"/>
      </w:pPr>
      <w:r w:rsidRPr="003B664F">
        <w:t>Præsentationsmødet vil finde sted [periode]. Aftale om tidspunktet kan træffes med kontraktpersonen.</w:t>
      </w:r>
    </w:p>
    <w:p w14:paraId="29C94697" w14:textId="77777777" w:rsidR="00F511FF" w:rsidRPr="003B664F" w:rsidRDefault="00F511FF" w:rsidP="003B2155">
      <w:pPr>
        <w:jc w:val="both"/>
      </w:pPr>
    </w:p>
    <w:p w14:paraId="4D50BCD7" w14:textId="0554B32C" w:rsidR="00425F0E" w:rsidRPr="003B664F" w:rsidRDefault="00425F0E" w:rsidP="003B2155">
      <w:pPr>
        <w:pStyle w:val="Heading6"/>
        <w:keepLines w:val="0"/>
        <w:numPr>
          <w:ilvl w:val="5"/>
          <w:numId w:val="7"/>
        </w:numPr>
        <w:tabs>
          <w:tab w:val="left" w:pos="851"/>
          <w:tab w:val="left" w:pos="1701"/>
          <w:tab w:val="left" w:pos="2552"/>
          <w:tab w:val="left" w:pos="3402"/>
          <w:tab w:val="left" w:pos="4253"/>
          <w:tab w:val="left" w:pos="5103"/>
          <w:tab w:val="left" w:pos="5954"/>
        </w:tabs>
        <w:spacing w:before="0" w:line="320" w:lineRule="atLeast"/>
        <w:jc w:val="both"/>
        <w:rPr>
          <w:rFonts w:eastAsiaTheme="minorEastAsia" w:cstheme="minorBidi"/>
          <w:i w:val="0"/>
          <w:iCs w:val="0"/>
          <w:caps w:val="0"/>
          <w:color w:val="auto"/>
        </w:rPr>
      </w:pPr>
      <w:r w:rsidRPr="003B664F">
        <w:rPr>
          <w:rFonts w:eastAsiaTheme="minorEastAsia" w:cstheme="minorBidi"/>
          <w:i w:val="0"/>
          <w:iCs w:val="0"/>
          <w:caps w:val="0"/>
          <w:color w:val="auto"/>
        </w:rPr>
        <w:t>Tilbudsvederlag</w:t>
      </w:r>
    </w:p>
    <w:p w14:paraId="0D35D5C1" w14:textId="77777777" w:rsidR="00425F0E" w:rsidRPr="003B664F" w:rsidRDefault="00425F0E" w:rsidP="003B2155">
      <w:pPr>
        <w:jc w:val="both"/>
      </w:pPr>
    </w:p>
    <w:p w14:paraId="13ACEF9D" w14:textId="4BFF6F22" w:rsidR="00425F0E" w:rsidRPr="003B664F" w:rsidRDefault="00425F0E" w:rsidP="003B2155">
      <w:pPr>
        <w:jc w:val="both"/>
      </w:pPr>
      <w:r w:rsidRPr="003B664F">
        <w:t>Prækvalificerede tilbudsgivere, der deltager i forhandlingerne og præsentationsmødet modtager et tilbudsvederlag på kr. [200.000], der ud</w:t>
      </w:r>
      <w:r w:rsidR="002A16EC" w:rsidRPr="003B664F">
        <w:t>betales</w:t>
      </w:r>
      <w:r w:rsidRPr="003B664F">
        <w:t xml:space="preserve"> efter indgåelse af kontrakt. Tilbudsgiver skal selv forestå eventuel fordeling </w:t>
      </w:r>
      <w:r w:rsidR="00017CA5" w:rsidRPr="003B664F">
        <w:t>mellem</w:t>
      </w:r>
      <w:r w:rsidRPr="003B664F">
        <w:t xml:space="preserve"> konsortiepartnere, underrådgivere mv.</w:t>
      </w:r>
    </w:p>
    <w:p w14:paraId="4C13FEBD" w14:textId="77777777" w:rsidR="00425F0E" w:rsidRPr="003B664F" w:rsidRDefault="00425F0E" w:rsidP="003B2155">
      <w:pPr>
        <w:jc w:val="both"/>
      </w:pPr>
    </w:p>
    <w:p w14:paraId="655601C9" w14:textId="00D0E9DD" w:rsidR="00425F0E" w:rsidRPr="003B664F" w:rsidRDefault="00071880" w:rsidP="003B2155">
      <w:pPr>
        <w:jc w:val="both"/>
      </w:pPr>
      <w:r w:rsidRPr="003B664F">
        <w:t>[</w:t>
      </w:r>
      <w:r w:rsidR="00425F0E" w:rsidRPr="003B664F">
        <w:t>Den vi</w:t>
      </w:r>
      <w:r w:rsidR="002A16EC" w:rsidRPr="003B664F">
        <w:t>n</w:t>
      </w:r>
      <w:r w:rsidR="00425F0E" w:rsidRPr="003B664F">
        <w:t>dende tilbudsgiver får ikke tilbudsvederlag.</w:t>
      </w:r>
      <w:r w:rsidR="00B15C78" w:rsidRPr="003B664F">
        <w:t>]</w:t>
      </w:r>
    </w:p>
    <w:p w14:paraId="1A6F934E" w14:textId="77777777" w:rsidR="00425F0E" w:rsidRPr="003B664F" w:rsidRDefault="00425F0E" w:rsidP="003B2155">
      <w:pPr>
        <w:jc w:val="both"/>
      </w:pPr>
    </w:p>
    <w:p w14:paraId="00D1E94B" w14:textId="77777777" w:rsidR="00AE79CB" w:rsidRPr="003B664F" w:rsidRDefault="00AE79CB" w:rsidP="003B2155">
      <w:pPr>
        <w:pStyle w:val="Heading6"/>
        <w:keepLines w:val="0"/>
        <w:numPr>
          <w:ilvl w:val="5"/>
          <w:numId w:val="7"/>
        </w:numPr>
        <w:tabs>
          <w:tab w:val="left" w:pos="851"/>
          <w:tab w:val="left" w:pos="1701"/>
          <w:tab w:val="left" w:pos="2552"/>
          <w:tab w:val="left" w:pos="3402"/>
          <w:tab w:val="left" w:pos="4253"/>
          <w:tab w:val="left" w:pos="5103"/>
          <w:tab w:val="left" w:pos="5954"/>
        </w:tabs>
        <w:spacing w:before="0" w:line="320" w:lineRule="atLeast"/>
        <w:jc w:val="both"/>
        <w:rPr>
          <w:rFonts w:eastAsiaTheme="minorEastAsia" w:cstheme="minorBidi"/>
          <w:i w:val="0"/>
          <w:iCs w:val="0"/>
          <w:caps w:val="0"/>
          <w:color w:val="auto"/>
        </w:rPr>
      </w:pPr>
      <w:r w:rsidRPr="003B664F">
        <w:rPr>
          <w:rFonts w:eastAsiaTheme="minorEastAsia" w:cstheme="minorBidi"/>
          <w:i w:val="0"/>
          <w:iCs w:val="0"/>
          <w:caps w:val="0"/>
          <w:color w:val="auto"/>
        </w:rPr>
        <w:t xml:space="preserve">Alternative og sideordnede tilbud </w:t>
      </w:r>
    </w:p>
    <w:p w14:paraId="2BAAAB4B" w14:textId="77777777" w:rsidR="00AE79CB" w:rsidRPr="003B664F" w:rsidRDefault="00AE79CB" w:rsidP="003B2155">
      <w:pPr>
        <w:jc w:val="both"/>
      </w:pPr>
    </w:p>
    <w:p w14:paraId="4D7A3230" w14:textId="603320A2" w:rsidR="00AE79CB" w:rsidRPr="003B664F" w:rsidRDefault="00AE79CB" w:rsidP="003B2155">
      <w:pPr>
        <w:jc w:val="both"/>
      </w:pPr>
      <w:r w:rsidRPr="003B664F">
        <w:t>Tilbudsgiver er ikke berettiget til at afgive alternative tilbud (hverken første forhand</w:t>
      </w:r>
      <w:r w:rsidR="003B2155" w:rsidRPr="003B664F">
        <w:softHyphen/>
      </w:r>
      <w:r w:rsidRPr="003B664F">
        <w:t>lingstilbud eller senere tilbud).</w:t>
      </w:r>
    </w:p>
    <w:p w14:paraId="44732F7C" w14:textId="77777777" w:rsidR="00AE79CB" w:rsidRPr="003B664F" w:rsidRDefault="00AE79CB" w:rsidP="00AE79CB">
      <w:pPr>
        <w:jc w:val="both"/>
      </w:pPr>
    </w:p>
    <w:p w14:paraId="11F19179" w14:textId="2477E050" w:rsidR="00AE79CB" w:rsidRPr="003B664F" w:rsidRDefault="00AE79CB" w:rsidP="00AE79CB">
      <w:pPr>
        <w:jc w:val="both"/>
      </w:pPr>
      <w:r w:rsidRPr="003B664F">
        <w:lastRenderedPageBreak/>
        <w:t>Tilbudsgiver er ikke berettiget til at afgive sideordnede tilbud (hverken første forhand</w:t>
      </w:r>
      <w:r w:rsidR="003B2155" w:rsidRPr="003B664F">
        <w:softHyphen/>
      </w:r>
      <w:r w:rsidRPr="003B664F">
        <w:t>lingstilbud eller senere tilbud).</w:t>
      </w:r>
    </w:p>
    <w:p w14:paraId="7B66983C" w14:textId="77777777" w:rsidR="00AE79CB" w:rsidRPr="003B664F" w:rsidRDefault="00AE79CB" w:rsidP="00AE79CB">
      <w:pPr>
        <w:jc w:val="both"/>
      </w:pPr>
    </w:p>
    <w:p w14:paraId="29EB285D" w14:textId="77777777" w:rsidR="00AE79CB" w:rsidRPr="003B664F" w:rsidRDefault="00AE79CB" w:rsidP="00441770">
      <w:pPr>
        <w:pStyle w:val="Heading6"/>
        <w:keepLines w:val="0"/>
        <w:numPr>
          <w:ilvl w:val="5"/>
          <w:numId w:val="7"/>
        </w:numPr>
        <w:tabs>
          <w:tab w:val="left" w:pos="851"/>
          <w:tab w:val="left" w:pos="1701"/>
          <w:tab w:val="left" w:pos="2552"/>
          <w:tab w:val="left" w:pos="3402"/>
          <w:tab w:val="left" w:pos="4253"/>
          <w:tab w:val="left" w:pos="5103"/>
          <w:tab w:val="left" w:pos="5954"/>
        </w:tabs>
        <w:spacing w:before="0" w:line="320" w:lineRule="atLeast"/>
        <w:jc w:val="both"/>
        <w:rPr>
          <w:rFonts w:eastAsiaTheme="minorEastAsia" w:cstheme="minorBidi"/>
          <w:i w:val="0"/>
          <w:iCs w:val="0"/>
          <w:caps w:val="0"/>
          <w:color w:val="auto"/>
        </w:rPr>
      </w:pPr>
      <w:r w:rsidRPr="003B664F">
        <w:rPr>
          <w:rFonts w:eastAsiaTheme="minorEastAsia" w:cstheme="minorBidi"/>
          <w:i w:val="0"/>
          <w:iCs w:val="0"/>
          <w:caps w:val="0"/>
          <w:color w:val="auto"/>
        </w:rPr>
        <w:t>Forbehold</w:t>
      </w:r>
    </w:p>
    <w:p w14:paraId="3D784749" w14:textId="77777777" w:rsidR="00AE79CB" w:rsidRPr="003B664F" w:rsidRDefault="00AE79CB" w:rsidP="00AE79CB">
      <w:pPr>
        <w:keepNext/>
        <w:jc w:val="both"/>
      </w:pPr>
    </w:p>
    <w:p w14:paraId="4A538AA5" w14:textId="7EE0FFF7" w:rsidR="00AE79CB" w:rsidRPr="003B664F" w:rsidRDefault="00AE79CB" w:rsidP="00AE79CB">
      <w:pPr>
        <w:keepNext/>
        <w:jc w:val="both"/>
      </w:pPr>
      <w:r w:rsidRPr="003B664F">
        <w:t xml:space="preserve">I </w:t>
      </w:r>
      <w:r w:rsidRPr="003B664F">
        <w:rPr>
          <w:i/>
        </w:rPr>
        <w:t>forhandlingstilbud</w:t>
      </w:r>
      <w:r w:rsidRPr="003B664F">
        <w:t xml:space="preserve"> tillader ordregiver ethvert forbehold over for udbudsmaterialet, inklusive forbehold for mindstekrav, idet dette tilbud med forbehold anses som tilbudsgivernes oplæg (henholdsvis opdaterede oplæg) til forhandling. Det bemærkes, at der ikke vil blive ført forhandling om mindstekrav, og eventuelle forbehold over for mindstekrav skal derfor frafaldes senest i det endelige tilbud. </w:t>
      </w:r>
    </w:p>
    <w:p w14:paraId="01FAAE97" w14:textId="77777777" w:rsidR="00AE79CB" w:rsidRPr="003B664F" w:rsidRDefault="00AE79CB" w:rsidP="00AE79CB">
      <w:pPr>
        <w:jc w:val="both"/>
      </w:pPr>
    </w:p>
    <w:p w14:paraId="090897BF" w14:textId="77777777" w:rsidR="00AE79CB" w:rsidRPr="003B664F" w:rsidRDefault="00AE79CB" w:rsidP="00AE79CB">
      <w:pPr>
        <w:jc w:val="both"/>
      </w:pPr>
      <w:r w:rsidRPr="003B664F">
        <w:t xml:space="preserve">For tilbudsgivernes </w:t>
      </w:r>
      <w:r w:rsidRPr="003B664F">
        <w:rPr>
          <w:i/>
        </w:rPr>
        <w:t>endelige tilbud</w:t>
      </w:r>
      <w:r w:rsidRPr="003B664F">
        <w:t xml:space="preserve"> gælder, at ordregiver er berettiget til at afvise ethvert endeligt tilbud med forbehold til udbudsmaterialet, medmindre der er tale om et åbenbart bagatelagtigt forbehold. </w:t>
      </w:r>
    </w:p>
    <w:p w14:paraId="29B23968" w14:textId="77777777" w:rsidR="00AE79CB" w:rsidRPr="003B664F" w:rsidRDefault="00AE79CB" w:rsidP="00AE79CB">
      <w:pPr>
        <w:jc w:val="both"/>
      </w:pPr>
    </w:p>
    <w:p w14:paraId="35510C09" w14:textId="414A3F43" w:rsidR="00AE79CB" w:rsidRPr="003B664F" w:rsidRDefault="00AE79CB" w:rsidP="00AE79CB">
      <w:pPr>
        <w:jc w:val="both"/>
      </w:pPr>
      <w:r w:rsidRPr="003B664F">
        <w:t>Ordregiver er forpligtet til at afvise et endeligt tilbud med forbehold over</w:t>
      </w:r>
      <w:r w:rsidR="00BD6053">
        <w:t xml:space="preserve"> </w:t>
      </w:r>
      <w:r w:rsidRPr="003B664F">
        <w:t xml:space="preserve">for grundlæggende elementer i udbudsmaterialet eller andre forbehold, der ikke af ordregiver kan prissættes med den fornødne sikkerhed eller er bagatelagtigt. </w:t>
      </w:r>
    </w:p>
    <w:p w14:paraId="014787E2" w14:textId="77777777" w:rsidR="00AE79CB" w:rsidRPr="003B664F" w:rsidRDefault="00AE79CB" w:rsidP="00AE79CB">
      <w:pPr>
        <w:jc w:val="both"/>
      </w:pPr>
    </w:p>
    <w:p w14:paraId="30349353" w14:textId="77777777" w:rsidR="00AE79CB" w:rsidRPr="003B664F" w:rsidRDefault="00AE79CB" w:rsidP="00AE79CB">
      <w:pPr>
        <w:jc w:val="both"/>
      </w:pPr>
      <w:r w:rsidRPr="003B664F">
        <w:t xml:space="preserve">Tilbudsgiver opfordres til ikke at tage forbehold i det endelige tilbud, da forbehold indebærer betydelig risiko for, at det endelige tilbud ikke vil blive taget i betragtning. Hvis tilbudsgiver alligevel vælger at tage forbehold, bedes tilbudsgiver udtrykkeligt angive forbeholdet og redegøre for, hvorfor forbeholdet er taget. </w:t>
      </w:r>
    </w:p>
    <w:p w14:paraId="6C04AB68" w14:textId="77777777" w:rsidR="00AE79CB" w:rsidRPr="003B664F" w:rsidRDefault="00AE79CB" w:rsidP="00AE79CB">
      <w:pPr>
        <w:jc w:val="both"/>
      </w:pPr>
    </w:p>
    <w:p w14:paraId="0A30B716" w14:textId="28BD7CA0" w:rsidR="00AE79CB" w:rsidRPr="003B664F" w:rsidRDefault="00AE79CB" w:rsidP="00AE79CB">
      <w:pPr>
        <w:jc w:val="both"/>
      </w:pPr>
      <w:r w:rsidRPr="003B664F">
        <w:t>I stedet for at overveje forbehold opfordres tilbudsgiver til tidligst muligt under spørgsmål/svar-runderne at henlede ordregivers opmærksomhed på eventuelle uhensigts</w:t>
      </w:r>
      <w:r w:rsidR="003B2155" w:rsidRPr="003B664F">
        <w:softHyphen/>
      </w:r>
      <w:r w:rsidRPr="003B664F">
        <w:t>mæssige krav af betydning i udbudsmaterialet.</w:t>
      </w:r>
    </w:p>
    <w:p w14:paraId="09EC75AD" w14:textId="77777777" w:rsidR="00AE79CB" w:rsidRPr="003B664F" w:rsidRDefault="00AE79CB" w:rsidP="00AE79CB">
      <w:pPr>
        <w:jc w:val="both"/>
      </w:pPr>
    </w:p>
    <w:p w14:paraId="4F6B278B" w14:textId="77777777" w:rsidR="00AE79CB" w:rsidRPr="003B664F" w:rsidRDefault="00AE79CB" w:rsidP="00AE79CB">
      <w:pPr>
        <w:jc w:val="both"/>
      </w:pPr>
      <w:r w:rsidRPr="003B664F">
        <w:t>Tilbudsgiver opfordres til ikke uovervejet at vedlægge standarddokumenter i form af standard leveringsbetingelser mv. til nogen tilbud, idet sådanne dokumenter kan indeholde utilsigtede forbehold.</w:t>
      </w:r>
    </w:p>
    <w:p w14:paraId="5CD8D417" w14:textId="77777777" w:rsidR="00AE79CB" w:rsidRPr="003B664F" w:rsidRDefault="00AE79CB" w:rsidP="00AE79CB">
      <w:pPr>
        <w:jc w:val="both"/>
      </w:pPr>
    </w:p>
    <w:p w14:paraId="054D52F9" w14:textId="77777777" w:rsidR="00AE79CB" w:rsidRPr="003B664F" w:rsidRDefault="00AE79CB" w:rsidP="00441770">
      <w:pPr>
        <w:pStyle w:val="Heading6"/>
        <w:keepLines w:val="0"/>
        <w:numPr>
          <w:ilvl w:val="5"/>
          <w:numId w:val="7"/>
        </w:numPr>
        <w:tabs>
          <w:tab w:val="left" w:pos="851"/>
          <w:tab w:val="left" w:pos="1701"/>
          <w:tab w:val="left" w:pos="2552"/>
          <w:tab w:val="left" w:pos="3402"/>
          <w:tab w:val="left" w:pos="4253"/>
          <w:tab w:val="left" w:pos="5103"/>
          <w:tab w:val="left" w:pos="5954"/>
        </w:tabs>
        <w:spacing w:before="0" w:line="320" w:lineRule="atLeast"/>
        <w:jc w:val="both"/>
        <w:rPr>
          <w:rFonts w:eastAsiaTheme="minorEastAsia" w:cstheme="minorBidi"/>
          <w:i w:val="0"/>
          <w:iCs w:val="0"/>
          <w:caps w:val="0"/>
          <w:color w:val="auto"/>
        </w:rPr>
      </w:pPr>
      <w:r w:rsidRPr="003B664F">
        <w:rPr>
          <w:rFonts w:eastAsiaTheme="minorEastAsia" w:cstheme="minorBidi"/>
          <w:i w:val="0"/>
          <w:iCs w:val="0"/>
          <w:caps w:val="0"/>
          <w:color w:val="auto"/>
        </w:rPr>
        <w:t>Underleverandører</w:t>
      </w:r>
    </w:p>
    <w:p w14:paraId="0274BB0E" w14:textId="77777777" w:rsidR="00AE79CB" w:rsidRPr="003B664F" w:rsidRDefault="00AE79CB" w:rsidP="00AE79CB">
      <w:pPr>
        <w:keepNext/>
        <w:jc w:val="both"/>
      </w:pPr>
    </w:p>
    <w:p w14:paraId="5338BC16" w14:textId="0862DBEC" w:rsidR="00AE79CB" w:rsidRPr="003B664F" w:rsidRDefault="00AE79CB" w:rsidP="00AE79CB">
      <w:pPr>
        <w:keepNext/>
        <w:jc w:val="both"/>
      </w:pPr>
      <w:r w:rsidRPr="003B664F">
        <w:t>Hvis tilbudsgiver har baseret sig på underleverandørers tekniske formåen i form af i) uddannelsesmæssige og faglige kvalifikationer (udbudslovens § 155, nr. 7) eller ii) faglige erfaringer vedrørende udførelsen af konkrete dele af opgaven, jf. støtteerklæringen (bilag E), er tilbudsgiveren forpligtet til at lade de pågældende ydelser udføre at underleve</w:t>
      </w:r>
      <w:r w:rsidR="003B2155" w:rsidRPr="003B664F">
        <w:softHyphen/>
      </w:r>
      <w:r w:rsidRPr="003B664F">
        <w:t xml:space="preserve">randøren, medmindre ordregiver tillader ændring heraf. </w:t>
      </w:r>
    </w:p>
    <w:p w14:paraId="6788F6F5" w14:textId="77777777" w:rsidR="00AE79CB" w:rsidRPr="003B664F" w:rsidRDefault="00AE79CB" w:rsidP="00AE79CB">
      <w:pPr>
        <w:jc w:val="both"/>
        <w:rPr>
          <w:lang w:eastAsia="da-DK"/>
        </w:rPr>
      </w:pPr>
    </w:p>
    <w:p w14:paraId="0C76F1FE" w14:textId="77777777" w:rsidR="00AE79CB" w:rsidRPr="003B664F" w:rsidRDefault="00AE79CB" w:rsidP="00441770">
      <w:pPr>
        <w:pStyle w:val="Heading6"/>
        <w:keepLines w:val="0"/>
        <w:numPr>
          <w:ilvl w:val="5"/>
          <w:numId w:val="7"/>
        </w:numPr>
        <w:tabs>
          <w:tab w:val="left" w:pos="851"/>
          <w:tab w:val="left" w:pos="1701"/>
          <w:tab w:val="left" w:pos="2552"/>
          <w:tab w:val="left" w:pos="3402"/>
          <w:tab w:val="left" w:pos="4253"/>
          <w:tab w:val="left" w:pos="5103"/>
          <w:tab w:val="left" w:pos="5954"/>
        </w:tabs>
        <w:spacing w:before="0" w:line="320" w:lineRule="atLeast"/>
        <w:jc w:val="both"/>
        <w:rPr>
          <w:rFonts w:eastAsiaTheme="minorEastAsia" w:cstheme="minorBidi"/>
          <w:i w:val="0"/>
          <w:iCs w:val="0"/>
          <w:caps w:val="0"/>
          <w:color w:val="auto"/>
        </w:rPr>
      </w:pPr>
      <w:r w:rsidRPr="003B664F">
        <w:rPr>
          <w:rFonts w:eastAsiaTheme="minorEastAsia" w:cstheme="minorBidi"/>
          <w:i w:val="0"/>
          <w:iCs w:val="0"/>
          <w:caps w:val="0"/>
          <w:color w:val="auto"/>
        </w:rPr>
        <w:lastRenderedPageBreak/>
        <w:t>Øvrige forhold</w:t>
      </w:r>
    </w:p>
    <w:p w14:paraId="4A2E60B5" w14:textId="77777777" w:rsidR="00AE79CB" w:rsidRPr="003B664F" w:rsidRDefault="00AE79CB" w:rsidP="00AE79CB">
      <w:pPr>
        <w:keepNext/>
        <w:jc w:val="both"/>
      </w:pPr>
    </w:p>
    <w:p w14:paraId="7040EBDF" w14:textId="77777777" w:rsidR="00AE79CB" w:rsidRPr="003B664F" w:rsidRDefault="00AE79CB" w:rsidP="00AE79CB">
      <w:pPr>
        <w:keepNext/>
        <w:jc w:val="both"/>
      </w:pPr>
      <w:r w:rsidRPr="003B664F">
        <w:t>Tilbudsgiver kan ikke forlange tilbud tilbageleveret fra ordregiver, der til gengæld er uberettiget til at anvende tilbud i andre sammenhænge end i forhold til vedrørende nærværende udbud.</w:t>
      </w:r>
    </w:p>
    <w:p w14:paraId="05A5CE57" w14:textId="77777777" w:rsidR="00AE79CB" w:rsidRPr="003B664F" w:rsidRDefault="00AE79CB" w:rsidP="00AE79CB">
      <w:pPr>
        <w:jc w:val="both"/>
      </w:pPr>
    </w:p>
    <w:p w14:paraId="44E98AB0" w14:textId="77777777" w:rsidR="00AE79CB" w:rsidRPr="003B664F" w:rsidRDefault="00AE79CB" w:rsidP="00AE79CB">
      <w:pPr>
        <w:jc w:val="both"/>
      </w:pPr>
      <w:r w:rsidRPr="003B664F">
        <w:t>Tilbudsgivers omkostninger forbundet med at afgive tilbud under nærværende udbud er ordregiver uvedkommende.</w:t>
      </w:r>
    </w:p>
    <w:p w14:paraId="4E7A6CC9" w14:textId="77777777" w:rsidR="00AE79CB" w:rsidRPr="003B664F" w:rsidRDefault="00AE79CB" w:rsidP="00AE79CB">
      <w:pPr>
        <w:keepNext/>
        <w:jc w:val="both"/>
      </w:pPr>
    </w:p>
    <w:p w14:paraId="6E916C4C" w14:textId="6FADA467" w:rsidR="00AE79CB" w:rsidRPr="003B664F" w:rsidRDefault="00AE79CB" w:rsidP="00AE79CB">
      <w:pPr>
        <w:pStyle w:val="Heading5"/>
        <w:numPr>
          <w:ilvl w:val="4"/>
          <w:numId w:val="7"/>
        </w:numPr>
        <w:tabs>
          <w:tab w:val="left" w:pos="1701"/>
          <w:tab w:val="left" w:pos="2552"/>
          <w:tab w:val="left" w:pos="3402"/>
          <w:tab w:val="left" w:pos="4253"/>
          <w:tab w:val="left" w:pos="5103"/>
          <w:tab w:val="left" w:pos="5954"/>
        </w:tabs>
        <w:spacing w:before="0" w:line="360" w:lineRule="auto"/>
        <w:jc w:val="both"/>
      </w:pPr>
      <w:bookmarkStart w:id="22" w:name="_Toc481410879"/>
      <w:r w:rsidRPr="003B664F">
        <w:t>Forhandlingsforløbet</w:t>
      </w:r>
      <w:bookmarkEnd w:id="22"/>
    </w:p>
    <w:p w14:paraId="5BF49C83" w14:textId="77777777" w:rsidR="00AE79CB" w:rsidRPr="003B664F" w:rsidRDefault="00AE79CB" w:rsidP="00AE79CB">
      <w:pPr>
        <w:keepNext/>
        <w:jc w:val="both"/>
      </w:pPr>
      <w:r w:rsidRPr="003B664F">
        <w:t>Beskrivelsen af forløbet nedenfor udgør den foreløbige planlægning af forhandlingerne, som ordregiver forbeholder sig adgang til senere at ændre:</w:t>
      </w:r>
    </w:p>
    <w:p w14:paraId="52254600" w14:textId="77777777" w:rsidR="00AE79CB" w:rsidRPr="003B664F" w:rsidRDefault="00AE79CB" w:rsidP="00AE79CB">
      <w:pPr>
        <w:jc w:val="both"/>
        <w:rPr>
          <w:lang w:eastAsia="da-DK"/>
        </w:rPr>
      </w:pPr>
    </w:p>
    <w:p w14:paraId="7AFB43DD" w14:textId="33DB6263" w:rsidR="00AE79CB" w:rsidRPr="003B664F" w:rsidRDefault="00AE79CB" w:rsidP="00AE79CB">
      <w:pPr>
        <w:jc w:val="both"/>
        <w:rPr>
          <w:lang w:eastAsia="da-DK"/>
        </w:rPr>
      </w:pPr>
      <w:r w:rsidRPr="003B664F">
        <w:rPr>
          <w:lang w:eastAsia="da-DK"/>
        </w:rPr>
        <w:t>Forud for forhandlingsrunde</w:t>
      </w:r>
      <w:r w:rsidR="007A02C6" w:rsidRPr="003B664F">
        <w:rPr>
          <w:lang w:eastAsia="da-DK"/>
        </w:rPr>
        <w:t>n</w:t>
      </w:r>
      <w:r w:rsidRPr="003B664F">
        <w:rPr>
          <w:lang w:eastAsia="da-DK"/>
        </w:rPr>
        <w:t xml:space="preserve"> vil deltagerne modtage dagsorden. </w:t>
      </w:r>
      <w:r w:rsidR="00925E75" w:rsidRPr="003B664F">
        <w:rPr>
          <w:lang w:eastAsia="da-DK"/>
        </w:rPr>
        <w:t xml:space="preserve">Der afholdes </w:t>
      </w:r>
      <w:r w:rsidR="00DA764E" w:rsidRPr="003B664F">
        <w:rPr>
          <w:lang w:eastAsia="da-DK"/>
        </w:rPr>
        <w:t>separate</w:t>
      </w:r>
      <w:r w:rsidR="00925E75" w:rsidRPr="003B664F">
        <w:rPr>
          <w:lang w:eastAsia="da-DK"/>
        </w:rPr>
        <w:t xml:space="preserve"> forhandlingsmøde med hver tilbudsgiver. </w:t>
      </w:r>
      <w:r w:rsidRPr="003B664F">
        <w:rPr>
          <w:lang w:eastAsia="da-DK"/>
        </w:rPr>
        <w:t>Efter forhandlingsrunde</w:t>
      </w:r>
      <w:r w:rsidR="00925E75" w:rsidRPr="003B664F">
        <w:rPr>
          <w:lang w:eastAsia="da-DK"/>
        </w:rPr>
        <w:t>n</w:t>
      </w:r>
      <w:r w:rsidRPr="003B664F">
        <w:rPr>
          <w:lang w:eastAsia="da-DK"/>
        </w:rPr>
        <w:t xml:space="preserve"> vil deltagerne modtage referat fra eget forhandlingsmøde samt eventuelle rettelsesblade.</w:t>
      </w:r>
    </w:p>
    <w:p w14:paraId="596370EF" w14:textId="77777777" w:rsidR="00925E75" w:rsidRPr="003B664F" w:rsidRDefault="00925E75" w:rsidP="00AE79CB">
      <w:pPr>
        <w:jc w:val="both"/>
        <w:rPr>
          <w:lang w:eastAsia="da-DK"/>
        </w:rPr>
      </w:pPr>
    </w:p>
    <w:p w14:paraId="04A8F988" w14:textId="2157468B" w:rsidR="002F71D7" w:rsidRPr="003B664F" w:rsidRDefault="00AE79CB" w:rsidP="002F71D7">
      <w:pPr>
        <w:jc w:val="both"/>
      </w:pPr>
      <w:r w:rsidRPr="003B664F">
        <w:t xml:space="preserve">Under forhandlingerne vil ordregiver give den enkelte tilbudsgiver oplysning om sit syn på forhandlingstilbuddets relativt stærke og svage egenskaber. Forhandlingerne kan omfatte alle forhold i forhandlingstilbuddene, herunder pris. Forhandlingerne kan dog ikke omfatte grundlæggende elementer. </w:t>
      </w:r>
      <w:r w:rsidR="002F71D7" w:rsidRPr="003B664F">
        <w:rPr>
          <w:lang w:eastAsia="da-DK"/>
        </w:rPr>
        <w:t>Tilbudsgiverne kan samtidig med indgivelse af forhandlings</w:t>
      </w:r>
      <w:r w:rsidR="003B2155" w:rsidRPr="003B664F">
        <w:rPr>
          <w:lang w:eastAsia="da-DK"/>
        </w:rPr>
        <w:softHyphen/>
      </w:r>
      <w:r w:rsidR="002F71D7" w:rsidRPr="003B664F">
        <w:rPr>
          <w:lang w:eastAsia="da-DK"/>
        </w:rPr>
        <w:t>tilbud tilkendegive, hvilke elementer tilbudsgiveren særligt ønsker forhandling omkring.</w:t>
      </w:r>
      <w:r w:rsidR="00BD6053">
        <w:rPr>
          <w:lang w:eastAsia="da-DK"/>
        </w:rPr>
        <w:t xml:space="preserve"> </w:t>
      </w:r>
    </w:p>
    <w:p w14:paraId="145FE107" w14:textId="77777777" w:rsidR="00AE79CB" w:rsidRPr="003B664F" w:rsidRDefault="00AE79CB" w:rsidP="00AE79CB">
      <w:pPr>
        <w:jc w:val="both"/>
      </w:pPr>
    </w:p>
    <w:p w14:paraId="553C4FC4" w14:textId="20CA7C35" w:rsidR="002F71D7" w:rsidRPr="003B664F" w:rsidRDefault="002F71D7" w:rsidP="00AE79CB">
      <w:pPr>
        <w:jc w:val="both"/>
      </w:pPr>
      <w:r w:rsidRPr="003B664F">
        <w:t>Ordregiver forbeholder sig at gennemføre mere end én forhandlingsrunde, hvis det måtte vise sig hensigtsmæssigt.</w:t>
      </w:r>
    </w:p>
    <w:p w14:paraId="00E92AAE" w14:textId="77777777" w:rsidR="00AE79CB" w:rsidRPr="003B664F" w:rsidRDefault="00AE79CB" w:rsidP="00AE79CB">
      <w:pPr>
        <w:keepNext/>
        <w:jc w:val="both"/>
      </w:pPr>
    </w:p>
    <w:p w14:paraId="0C16FDC0" w14:textId="143E6AB7" w:rsidR="00AE79CB" w:rsidRPr="003B664F" w:rsidRDefault="00AE79CB" w:rsidP="00AE79CB">
      <w:pPr>
        <w:keepNext/>
        <w:jc w:val="both"/>
        <w:rPr>
          <w:i/>
          <w:color w:val="000000"/>
          <w:lang w:eastAsia="da-DK"/>
        </w:rPr>
      </w:pPr>
      <w:r w:rsidRPr="003B664F">
        <w:t>Udbuddets sidste fase omfatter opfordring fra ordregiver til tilbudsgiverne om at afgive endeligt tilbud, der evalueres af ordregiver ved angivelse af det for udbuddet fastsatte tildelingskriterium. Ordregiver er inden for udbudsreglernes rammer efter tildelings</w:t>
      </w:r>
      <w:r w:rsidR="003B2155" w:rsidRPr="003B664F">
        <w:softHyphen/>
      </w:r>
      <w:r w:rsidRPr="003B664F">
        <w:t>beslutningen berettiget til at gennemføre afsluttende forhandlinger med de valgte tilbudsgivere</w:t>
      </w:r>
      <w:r w:rsidRPr="003B664F">
        <w:rPr>
          <w:i/>
          <w:color w:val="000000"/>
          <w:lang w:eastAsia="da-DK"/>
        </w:rPr>
        <w:t>.</w:t>
      </w:r>
    </w:p>
    <w:p w14:paraId="69116C7D" w14:textId="77777777" w:rsidR="00AE79CB" w:rsidRPr="003B664F" w:rsidRDefault="00AE79CB" w:rsidP="00AE79CB">
      <w:pPr>
        <w:jc w:val="both"/>
        <w:rPr>
          <w:i/>
          <w:color w:val="000000"/>
          <w:lang w:eastAsia="da-DK"/>
        </w:rPr>
      </w:pPr>
    </w:p>
    <w:p w14:paraId="37C363AC" w14:textId="4BF5519E" w:rsidR="00AE79CB" w:rsidRPr="003B664F" w:rsidRDefault="00DA764E" w:rsidP="00AE79CB">
      <w:pPr>
        <w:jc w:val="both"/>
      </w:pPr>
      <w:r w:rsidRPr="003B664F">
        <w:t>[Eventuel angivelse af indikativ tidsplan]</w:t>
      </w:r>
    </w:p>
    <w:p w14:paraId="21163BEB" w14:textId="77777777" w:rsidR="00AE79CB" w:rsidRPr="003B664F" w:rsidRDefault="00AE79CB" w:rsidP="00AE79CB">
      <w:pPr>
        <w:jc w:val="both"/>
      </w:pPr>
    </w:p>
    <w:p w14:paraId="052BBF47" w14:textId="024E723D" w:rsidR="00AE79CB" w:rsidRPr="003B664F" w:rsidRDefault="00AE79CB" w:rsidP="00DA764E">
      <w:pPr>
        <w:pStyle w:val="Heading5"/>
        <w:numPr>
          <w:ilvl w:val="4"/>
          <w:numId w:val="7"/>
        </w:numPr>
        <w:tabs>
          <w:tab w:val="left" w:pos="1701"/>
          <w:tab w:val="left" w:pos="2552"/>
          <w:tab w:val="left" w:pos="3402"/>
          <w:tab w:val="left" w:pos="4253"/>
          <w:tab w:val="left" w:pos="5103"/>
          <w:tab w:val="left" w:pos="5954"/>
        </w:tabs>
        <w:spacing w:before="0" w:line="360" w:lineRule="auto"/>
        <w:jc w:val="both"/>
      </w:pPr>
      <w:bookmarkStart w:id="23" w:name="_Ref407876127"/>
      <w:bookmarkStart w:id="24" w:name="_Toc481410880"/>
      <w:r w:rsidRPr="003B664F">
        <w:t>Tilbudsevalueringen</w:t>
      </w:r>
      <w:bookmarkEnd w:id="23"/>
      <w:bookmarkEnd w:id="24"/>
    </w:p>
    <w:p w14:paraId="7A55C3DB" w14:textId="77777777" w:rsidR="00AE79CB" w:rsidRPr="003B664F" w:rsidRDefault="00AE79CB" w:rsidP="00DA764E">
      <w:pPr>
        <w:pStyle w:val="Heading6"/>
        <w:keepLines w:val="0"/>
        <w:numPr>
          <w:ilvl w:val="5"/>
          <w:numId w:val="7"/>
        </w:numPr>
        <w:tabs>
          <w:tab w:val="left" w:pos="851"/>
          <w:tab w:val="left" w:pos="1701"/>
          <w:tab w:val="left" w:pos="2552"/>
          <w:tab w:val="left" w:pos="3402"/>
          <w:tab w:val="left" w:pos="4253"/>
          <w:tab w:val="left" w:pos="5103"/>
          <w:tab w:val="left" w:pos="5954"/>
        </w:tabs>
        <w:spacing w:before="0" w:line="320" w:lineRule="atLeast"/>
        <w:jc w:val="both"/>
        <w:rPr>
          <w:rFonts w:eastAsiaTheme="minorEastAsia" w:cstheme="minorBidi"/>
          <w:i w:val="0"/>
          <w:iCs w:val="0"/>
          <w:caps w:val="0"/>
          <w:color w:val="auto"/>
        </w:rPr>
      </w:pPr>
      <w:bookmarkStart w:id="25" w:name="_Ref407877192"/>
      <w:r w:rsidRPr="003B664F">
        <w:rPr>
          <w:rFonts w:eastAsiaTheme="minorEastAsia" w:cstheme="minorBidi"/>
          <w:i w:val="0"/>
          <w:iCs w:val="0"/>
          <w:caps w:val="0"/>
          <w:color w:val="auto"/>
        </w:rPr>
        <w:t>Tildelingskriterium og underkriterier</w:t>
      </w:r>
      <w:bookmarkEnd w:id="25"/>
      <w:r w:rsidRPr="003B664F">
        <w:rPr>
          <w:rFonts w:eastAsiaTheme="minorEastAsia" w:cstheme="minorBidi"/>
          <w:i w:val="0"/>
          <w:iCs w:val="0"/>
          <w:caps w:val="0"/>
          <w:color w:val="auto"/>
        </w:rPr>
        <w:t xml:space="preserve"> </w:t>
      </w:r>
    </w:p>
    <w:p w14:paraId="4747AA2F" w14:textId="77777777" w:rsidR="00AE79CB" w:rsidRPr="003B664F" w:rsidRDefault="00AE79CB" w:rsidP="00DA764E">
      <w:pPr>
        <w:keepNext/>
        <w:jc w:val="both"/>
      </w:pPr>
    </w:p>
    <w:p w14:paraId="2358B035" w14:textId="77777777" w:rsidR="00AE79CB" w:rsidRPr="003B664F" w:rsidRDefault="00AE79CB" w:rsidP="00DA764E">
      <w:pPr>
        <w:keepNext/>
        <w:jc w:val="both"/>
      </w:pPr>
      <w:r w:rsidRPr="003B664F">
        <w:t>Som anført i udbudsbekendtgørelsen identificeres det økonomisk mest fordelagtige tilbud ved anvendelse af tildelingskriteriet bedste forhold mellem pris og kvalitet.</w:t>
      </w:r>
    </w:p>
    <w:p w14:paraId="549640F5" w14:textId="77777777" w:rsidR="00AE79CB" w:rsidRPr="003B664F" w:rsidRDefault="00AE79CB" w:rsidP="00AE79CB">
      <w:pPr>
        <w:jc w:val="both"/>
        <w:rPr>
          <w:lang w:eastAsia="da-DK"/>
        </w:rPr>
      </w:pPr>
    </w:p>
    <w:p w14:paraId="17EE2EA0" w14:textId="3FCB2DB0" w:rsidR="00274967" w:rsidRPr="003B664F" w:rsidRDefault="00AE79CB" w:rsidP="00AE79CB">
      <w:pPr>
        <w:jc w:val="both"/>
        <w:rPr>
          <w:lang w:eastAsia="da-DK"/>
        </w:rPr>
      </w:pPr>
      <w:r w:rsidRPr="003B664F">
        <w:rPr>
          <w:lang w:eastAsia="da-DK"/>
        </w:rPr>
        <w:lastRenderedPageBreak/>
        <w:t>Ordregiver vil anvende følgende underkriterier med den for hver</w:t>
      </w:r>
      <w:r w:rsidR="00E57534" w:rsidRPr="003B664F">
        <w:rPr>
          <w:lang w:eastAsia="da-DK"/>
        </w:rPr>
        <w:t xml:space="preserve">t underkriterium anførte vægt: </w:t>
      </w:r>
    </w:p>
    <w:tbl>
      <w:tblPr>
        <w:tblpPr w:leftFromText="141" w:rightFromText="141" w:vertAnchor="text" w:horzAnchor="margin" w:tblpXSpec="right" w:tblpY="256"/>
        <w:tblW w:w="7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1241"/>
        <w:gridCol w:w="2791"/>
        <w:gridCol w:w="1350"/>
      </w:tblGrid>
      <w:tr w:rsidR="00AE79CB" w:rsidRPr="003B664F" w14:paraId="5490B533" w14:textId="77777777" w:rsidTr="00E57534">
        <w:tc>
          <w:tcPr>
            <w:tcW w:w="2495" w:type="dxa"/>
            <w:shd w:val="clear" w:color="auto" w:fill="0070C0"/>
          </w:tcPr>
          <w:p w14:paraId="16EBA860" w14:textId="77777777" w:rsidR="00AE79CB" w:rsidRPr="003B664F" w:rsidRDefault="00AE79CB" w:rsidP="00AE79CB">
            <w:pPr>
              <w:jc w:val="both"/>
              <w:rPr>
                <w:rFonts w:cs="Arial"/>
                <w:b/>
              </w:rPr>
            </w:pPr>
            <w:r w:rsidRPr="003B664F">
              <w:rPr>
                <w:rFonts w:cs="Arial"/>
                <w:b/>
              </w:rPr>
              <w:t>Underkriterier</w:t>
            </w:r>
          </w:p>
        </w:tc>
        <w:tc>
          <w:tcPr>
            <w:tcW w:w="1241" w:type="dxa"/>
            <w:shd w:val="clear" w:color="auto" w:fill="0070C0"/>
          </w:tcPr>
          <w:p w14:paraId="69A724F1" w14:textId="77777777" w:rsidR="00AE79CB" w:rsidRPr="003B664F" w:rsidRDefault="00AE79CB" w:rsidP="00AE79CB">
            <w:pPr>
              <w:jc w:val="both"/>
              <w:rPr>
                <w:rFonts w:cs="Arial"/>
                <w:b/>
              </w:rPr>
            </w:pPr>
            <w:r w:rsidRPr="003B664F">
              <w:rPr>
                <w:rFonts w:cs="Arial"/>
                <w:b/>
              </w:rPr>
              <w:t>Vægtning</w:t>
            </w:r>
          </w:p>
        </w:tc>
        <w:tc>
          <w:tcPr>
            <w:tcW w:w="2791" w:type="dxa"/>
            <w:shd w:val="clear" w:color="auto" w:fill="0070C0"/>
          </w:tcPr>
          <w:p w14:paraId="4C4128FC" w14:textId="77777777" w:rsidR="00AE79CB" w:rsidRPr="003B664F" w:rsidRDefault="00AE79CB" w:rsidP="00AE79CB">
            <w:pPr>
              <w:jc w:val="both"/>
              <w:rPr>
                <w:rFonts w:cs="Arial"/>
                <w:b/>
              </w:rPr>
            </w:pPr>
            <w:r w:rsidRPr="003B664F">
              <w:rPr>
                <w:rFonts w:cs="Arial"/>
                <w:b/>
              </w:rPr>
              <w:t>Delkriterier</w:t>
            </w:r>
          </w:p>
        </w:tc>
        <w:tc>
          <w:tcPr>
            <w:tcW w:w="1350" w:type="dxa"/>
            <w:shd w:val="clear" w:color="auto" w:fill="0070C0"/>
          </w:tcPr>
          <w:p w14:paraId="7ACE39EA" w14:textId="77777777" w:rsidR="00AE79CB" w:rsidRPr="003B664F" w:rsidRDefault="00AE79CB" w:rsidP="00AE79CB">
            <w:pPr>
              <w:jc w:val="both"/>
              <w:rPr>
                <w:rFonts w:cs="Arial"/>
                <w:b/>
              </w:rPr>
            </w:pPr>
            <w:r w:rsidRPr="003B664F">
              <w:rPr>
                <w:rFonts w:cs="Arial"/>
                <w:b/>
              </w:rPr>
              <w:t>Vægtning</w:t>
            </w:r>
          </w:p>
        </w:tc>
      </w:tr>
      <w:tr w:rsidR="00AE79CB" w:rsidRPr="003B664F" w14:paraId="4939EB7D" w14:textId="77777777" w:rsidTr="00E57534">
        <w:trPr>
          <w:trHeight w:val="1505"/>
        </w:trPr>
        <w:tc>
          <w:tcPr>
            <w:tcW w:w="2495" w:type="dxa"/>
            <w:shd w:val="clear" w:color="auto" w:fill="CCCCCC" w:themeFill="text2" w:themeFillTint="33"/>
          </w:tcPr>
          <w:p w14:paraId="4E8454A5" w14:textId="77777777" w:rsidR="00AE79CB" w:rsidRPr="003B664F" w:rsidRDefault="00AE79CB" w:rsidP="00AE79CB">
            <w:pPr>
              <w:jc w:val="both"/>
              <w:rPr>
                <w:rFonts w:cs="Arial"/>
                <w:b/>
              </w:rPr>
            </w:pPr>
          </w:p>
          <w:p w14:paraId="45B02617" w14:textId="77777777" w:rsidR="00AE79CB" w:rsidRPr="003B664F" w:rsidRDefault="00AE79CB" w:rsidP="00AE79CB">
            <w:pPr>
              <w:jc w:val="both"/>
              <w:rPr>
                <w:rFonts w:cs="Arial"/>
                <w:b/>
              </w:rPr>
            </w:pPr>
          </w:p>
          <w:p w14:paraId="11B22CA1" w14:textId="77777777" w:rsidR="00AE79CB" w:rsidRPr="003B664F" w:rsidRDefault="00AE79CB" w:rsidP="00AE79CB">
            <w:pPr>
              <w:jc w:val="both"/>
              <w:rPr>
                <w:rFonts w:cs="Arial"/>
                <w:b/>
              </w:rPr>
            </w:pPr>
          </w:p>
          <w:p w14:paraId="7B66E205" w14:textId="77777777" w:rsidR="00AE79CB" w:rsidRPr="003B664F" w:rsidRDefault="00AE79CB" w:rsidP="00E57534">
            <w:pPr>
              <w:rPr>
                <w:rFonts w:cs="Arial"/>
                <w:b/>
              </w:rPr>
            </w:pPr>
          </w:p>
          <w:p w14:paraId="34F9C93C" w14:textId="77777777" w:rsidR="00AE79CB" w:rsidRPr="003B664F" w:rsidRDefault="00AE79CB" w:rsidP="00E57534">
            <w:pPr>
              <w:rPr>
                <w:rFonts w:cs="Arial"/>
                <w:b/>
              </w:rPr>
            </w:pPr>
            <w:r w:rsidRPr="003B664F">
              <w:rPr>
                <w:rFonts w:cs="Arial"/>
                <w:b/>
              </w:rPr>
              <w:t>Økonomi</w:t>
            </w:r>
          </w:p>
        </w:tc>
        <w:tc>
          <w:tcPr>
            <w:tcW w:w="1241" w:type="dxa"/>
            <w:shd w:val="clear" w:color="auto" w:fill="CCCCCC" w:themeFill="text2" w:themeFillTint="33"/>
            <w:vAlign w:val="center"/>
          </w:tcPr>
          <w:p w14:paraId="3F5572EC" w14:textId="77777777" w:rsidR="00F56433" w:rsidRPr="003B664F" w:rsidRDefault="00F56433" w:rsidP="00AE79CB">
            <w:pPr>
              <w:jc w:val="both"/>
              <w:rPr>
                <w:rFonts w:cs="Arial"/>
              </w:rPr>
            </w:pPr>
          </w:p>
          <w:p w14:paraId="6DA9E088" w14:textId="5833284C" w:rsidR="00AE79CB" w:rsidRPr="003B664F" w:rsidRDefault="005C2CF1" w:rsidP="00AE79CB">
            <w:pPr>
              <w:jc w:val="both"/>
              <w:rPr>
                <w:rFonts w:cs="Arial"/>
              </w:rPr>
            </w:pPr>
            <w:r w:rsidRPr="003B664F">
              <w:rPr>
                <w:rFonts w:cs="Arial"/>
              </w:rPr>
              <w:t>[</w:t>
            </w:r>
            <w:r w:rsidR="00F511FF" w:rsidRPr="003B664F">
              <w:rPr>
                <w:rFonts w:cs="Arial"/>
              </w:rPr>
              <w:t>25</w:t>
            </w:r>
            <w:r w:rsidRPr="003B664F">
              <w:rPr>
                <w:rFonts w:cs="Arial"/>
              </w:rPr>
              <w:t>]</w:t>
            </w:r>
            <w:r w:rsidR="00035D87" w:rsidRPr="003B664F">
              <w:rPr>
                <w:rFonts w:cs="Arial"/>
              </w:rPr>
              <w:t xml:space="preserve"> </w:t>
            </w:r>
            <w:r w:rsidR="00015053" w:rsidRPr="003B664F">
              <w:rPr>
                <w:rFonts w:cs="Arial"/>
              </w:rPr>
              <w:t>%</w:t>
            </w:r>
          </w:p>
        </w:tc>
        <w:tc>
          <w:tcPr>
            <w:tcW w:w="2791" w:type="dxa"/>
            <w:shd w:val="clear" w:color="auto" w:fill="CCCCCC" w:themeFill="text2" w:themeFillTint="33"/>
            <w:vAlign w:val="center"/>
          </w:tcPr>
          <w:p w14:paraId="2917A42A" w14:textId="77777777" w:rsidR="00AE79CB" w:rsidRPr="003B664F" w:rsidRDefault="00AE79CB" w:rsidP="00E57534"/>
          <w:p w14:paraId="0CF3A2C0" w14:textId="79B7594B" w:rsidR="00035D87" w:rsidRPr="003B664F" w:rsidRDefault="00035D87" w:rsidP="00E57534">
            <w:pPr>
              <w:pStyle w:val="ListParagraph"/>
              <w:numPr>
                <w:ilvl w:val="0"/>
                <w:numId w:val="16"/>
              </w:numPr>
              <w:spacing w:before="0" w:line="320" w:lineRule="atLeast"/>
              <w:ind w:left="452" w:hanging="346"/>
            </w:pPr>
            <w:r w:rsidRPr="003B664F">
              <w:t>Pris for basisorganisation</w:t>
            </w:r>
          </w:p>
          <w:p w14:paraId="0B01A252" w14:textId="77777777" w:rsidR="00AE79CB" w:rsidRPr="003B664F" w:rsidRDefault="00AE79CB" w:rsidP="00E57534">
            <w:pPr>
              <w:pStyle w:val="ListParagraph"/>
              <w:numPr>
                <w:ilvl w:val="0"/>
                <w:numId w:val="16"/>
              </w:numPr>
              <w:spacing w:before="0" w:line="320" w:lineRule="atLeast"/>
              <w:ind w:left="452" w:hanging="346"/>
            </w:pPr>
            <w:r w:rsidRPr="003B664F">
              <w:t>Timepriser for rådgivere</w:t>
            </w:r>
          </w:p>
          <w:p w14:paraId="58BCED11" w14:textId="77777777" w:rsidR="00AE79CB" w:rsidRPr="003B664F" w:rsidRDefault="00AE79CB" w:rsidP="00E57534">
            <w:pPr>
              <w:pStyle w:val="ListParagraph"/>
              <w:numPr>
                <w:ilvl w:val="0"/>
                <w:numId w:val="16"/>
              </w:numPr>
              <w:spacing w:before="0" w:line="320" w:lineRule="atLeast"/>
              <w:ind w:left="452" w:hanging="346"/>
            </w:pPr>
            <w:r w:rsidRPr="003B664F">
              <w:t>Dækningsbidragssats</w:t>
            </w:r>
          </w:p>
          <w:p w14:paraId="62DF97BD" w14:textId="6B165A46" w:rsidR="00AE79CB" w:rsidRPr="003B664F" w:rsidRDefault="00B01BFE" w:rsidP="00E57534">
            <w:pPr>
              <w:pStyle w:val="ListParagraph"/>
              <w:numPr>
                <w:ilvl w:val="0"/>
                <w:numId w:val="16"/>
              </w:numPr>
              <w:spacing w:before="0" w:line="320" w:lineRule="atLeast"/>
              <w:ind w:left="452" w:hanging="346"/>
            </w:pPr>
            <w:r w:rsidRPr="003B664F">
              <w:t>Fradrags</w:t>
            </w:r>
            <w:r w:rsidR="00AE79CB" w:rsidRPr="003B664F">
              <w:t>sats</w:t>
            </w:r>
            <w:r w:rsidR="00F511FF" w:rsidRPr="003B664F">
              <w:t>/tillægssats</w:t>
            </w:r>
            <w:r w:rsidR="00AE79CB" w:rsidRPr="003B664F">
              <w:t xml:space="preserve"> til </w:t>
            </w:r>
            <w:proofErr w:type="spellStart"/>
            <w:r w:rsidR="00B354DB" w:rsidRPr="003B664F">
              <w:t>Molio</w:t>
            </w:r>
            <w:proofErr w:type="spellEnd"/>
            <w:r w:rsidR="00B354DB" w:rsidRPr="003B664F">
              <w:t xml:space="preserve"> Prisdata</w:t>
            </w:r>
          </w:p>
          <w:p w14:paraId="36CD2373" w14:textId="74F5EA15" w:rsidR="00AE79CB" w:rsidRPr="003B664F" w:rsidRDefault="00AE79CB" w:rsidP="00E57534">
            <w:pPr>
              <w:pStyle w:val="ListParagraph"/>
              <w:numPr>
                <w:ilvl w:val="0"/>
                <w:numId w:val="16"/>
              </w:numPr>
              <w:spacing w:before="0" w:line="320" w:lineRule="atLeast"/>
              <w:ind w:left="452" w:hanging="346"/>
            </w:pPr>
            <w:bookmarkStart w:id="26" w:name="_Ref452370181"/>
            <w:r w:rsidRPr="003B664F">
              <w:t>Intern teknisk rådgivning</w:t>
            </w:r>
            <w:bookmarkEnd w:id="26"/>
          </w:p>
          <w:p w14:paraId="76D5BAEE" w14:textId="77777777" w:rsidR="00AE79CB" w:rsidRPr="003B664F" w:rsidRDefault="00AE79CB" w:rsidP="00AE79CB">
            <w:pPr>
              <w:jc w:val="both"/>
            </w:pPr>
          </w:p>
        </w:tc>
        <w:tc>
          <w:tcPr>
            <w:tcW w:w="1350" w:type="dxa"/>
            <w:shd w:val="clear" w:color="auto" w:fill="CCCCCC" w:themeFill="text2" w:themeFillTint="33"/>
            <w:vAlign w:val="center"/>
          </w:tcPr>
          <w:p w14:paraId="09E97F45" w14:textId="2C39F825" w:rsidR="00035D87" w:rsidRPr="003B664F" w:rsidRDefault="00790AB3" w:rsidP="00441770">
            <w:pPr>
              <w:pStyle w:val="ListParagraph"/>
              <w:numPr>
                <w:ilvl w:val="0"/>
                <w:numId w:val="17"/>
              </w:numPr>
              <w:spacing w:before="0" w:line="320" w:lineRule="atLeast"/>
              <w:ind w:left="210" w:hanging="172"/>
              <w:jc w:val="both"/>
            </w:pPr>
            <w:r w:rsidRPr="003B664F">
              <w:t>[</w:t>
            </w:r>
            <w:r w:rsidR="00035D87" w:rsidRPr="003B664F">
              <w:t>10</w:t>
            </w:r>
            <w:r w:rsidRPr="003B664F">
              <w:t>]</w:t>
            </w:r>
            <w:r w:rsidR="00035D87" w:rsidRPr="003B664F">
              <w:t xml:space="preserve"> %</w:t>
            </w:r>
            <w:r w:rsidR="00BD6053">
              <w:t xml:space="preserve"> </w:t>
            </w:r>
          </w:p>
          <w:p w14:paraId="466EFFA6" w14:textId="77777777" w:rsidR="00035D87" w:rsidRPr="003B664F" w:rsidRDefault="00035D87" w:rsidP="00035D87">
            <w:pPr>
              <w:pStyle w:val="ListParagraph"/>
              <w:numPr>
                <w:ilvl w:val="0"/>
                <w:numId w:val="0"/>
              </w:numPr>
              <w:spacing w:before="0" w:line="320" w:lineRule="atLeast"/>
              <w:ind w:left="210"/>
              <w:jc w:val="both"/>
            </w:pPr>
          </w:p>
          <w:p w14:paraId="00713998" w14:textId="534F1B80" w:rsidR="00AE79CB" w:rsidRPr="003B664F" w:rsidRDefault="00790AB3" w:rsidP="00441770">
            <w:pPr>
              <w:pStyle w:val="ListParagraph"/>
              <w:numPr>
                <w:ilvl w:val="0"/>
                <w:numId w:val="17"/>
              </w:numPr>
              <w:spacing w:before="0" w:line="320" w:lineRule="atLeast"/>
              <w:ind w:left="210" w:hanging="172"/>
              <w:jc w:val="both"/>
            </w:pPr>
            <w:r w:rsidRPr="003B664F">
              <w:t>[</w:t>
            </w:r>
            <w:r w:rsidR="00035D87" w:rsidRPr="003B664F">
              <w:t>15</w:t>
            </w:r>
            <w:r w:rsidRPr="003B664F">
              <w:t>]</w:t>
            </w:r>
            <w:r w:rsidR="00AE79CB" w:rsidRPr="003B664F">
              <w:t xml:space="preserve"> %</w:t>
            </w:r>
          </w:p>
          <w:p w14:paraId="116A6A83" w14:textId="77777777" w:rsidR="00035D87" w:rsidRPr="003B664F" w:rsidRDefault="00035D87" w:rsidP="00035D87"/>
          <w:p w14:paraId="2B525A99" w14:textId="77777777" w:rsidR="00035D87" w:rsidRPr="003B664F" w:rsidRDefault="00035D87" w:rsidP="00035D87">
            <w:pPr>
              <w:pStyle w:val="ListParagraph"/>
              <w:numPr>
                <w:ilvl w:val="0"/>
                <w:numId w:val="0"/>
              </w:numPr>
              <w:spacing w:before="0" w:line="320" w:lineRule="atLeast"/>
              <w:ind w:left="210"/>
              <w:jc w:val="both"/>
            </w:pPr>
          </w:p>
          <w:p w14:paraId="12BB3CE3" w14:textId="2D4E06E4" w:rsidR="00AE79CB" w:rsidRPr="003B664F" w:rsidRDefault="00790AB3" w:rsidP="00441770">
            <w:pPr>
              <w:pStyle w:val="ListParagraph"/>
              <w:numPr>
                <w:ilvl w:val="0"/>
                <w:numId w:val="17"/>
              </w:numPr>
              <w:spacing w:before="0" w:line="320" w:lineRule="atLeast"/>
              <w:ind w:left="210" w:hanging="172"/>
              <w:jc w:val="both"/>
            </w:pPr>
            <w:r w:rsidRPr="003B664F">
              <w:t>[</w:t>
            </w:r>
            <w:r w:rsidR="00035D87" w:rsidRPr="003B664F">
              <w:t>20</w:t>
            </w:r>
            <w:r w:rsidRPr="003B664F">
              <w:t>]</w:t>
            </w:r>
            <w:r w:rsidR="00AE79CB" w:rsidRPr="003B664F">
              <w:t xml:space="preserve"> %</w:t>
            </w:r>
          </w:p>
          <w:p w14:paraId="341B7A94" w14:textId="17F1B06E" w:rsidR="00AE79CB" w:rsidRPr="003B664F" w:rsidRDefault="00790AB3" w:rsidP="00441770">
            <w:pPr>
              <w:pStyle w:val="ListParagraph"/>
              <w:numPr>
                <w:ilvl w:val="0"/>
                <w:numId w:val="17"/>
              </w:numPr>
              <w:spacing w:before="0" w:line="320" w:lineRule="atLeast"/>
              <w:ind w:left="210" w:hanging="172"/>
              <w:jc w:val="both"/>
            </w:pPr>
            <w:r w:rsidRPr="003B664F">
              <w:t>[</w:t>
            </w:r>
            <w:r w:rsidR="00035D87" w:rsidRPr="003B664F">
              <w:t>50</w:t>
            </w:r>
            <w:r w:rsidRPr="003B664F">
              <w:t>]</w:t>
            </w:r>
            <w:r w:rsidR="00AE79CB" w:rsidRPr="003B664F">
              <w:t xml:space="preserve"> %</w:t>
            </w:r>
          </w:p>
          <w:p w14:paraId="1D3A41E4" w14:textId="77777777" w:rsidR="00AE79CB" w:rsidRPr="003B664F" w:rsidRDefault="00AE79CB" w:rsidP="00035D87"/>
          <w:p w14:paraId="5EFE99E9" w14:textId="7B751263" w:rsidR="00AE79CB" w:rsidRPr="003B664F" w:rsidRDefault="00790AB3" w:rsidP="00441770">
            <w:pPr>
              <w:pStyle w:val="ListParagraph"/>
              <w:numPr>
                <w:ilvl w:val="0"/>
                <w:numId w:val="17"/>
              </w:numPr>
              <w:spacing w:before="0" w:line="320" w:lineRule="atLeast"/>
              <w:ind w:left="210" w:hanging="172"/>
              <w:jc w:val="both"/>
            </w:pPr>
            <w:r w:rsidRPr="003B664F">
              <w:t>[</w:t>
            </w:r>
            <w:r w:rsidR="00035D87" w:rsidRPr="003B664F">
              <w:t>5</w:t>
            </w:r>
            <w:r w:rsidRPr="003B664F">
              <w:t>]</w:t>
            </w:r>
            <w:r w:rsidR="00AE79CB" w:rsidRPr="003B664F">
              <w:t xml:space="preserve"> %</w:t>
            </w:r>
          </w:p>
          <w:p w14:paraId="68636C2D" w14:textId="77777777" w:rsidR="00AE79CB" w:rsidRPr="003B664F" w:rsidRDefault="00AE79CB" w:rsidP="00AE79CB">
            <w:pPr>
              <w:ind w:left="38"/>
              <w:jc w:val="both"/>
            </w:pPr>
          </w:p>
        </w:tc>
      </w:tr>
      <w:tr w:rsidR="00AE79CB" w:rsidRPr="003B664F" w14:paraId="2C34786E" w14:textId="77777777" w:rsidTr="00E57534">
        <w:tc>
          <w:tcPr>
            <w:tcW w:w="2495" w:type="dxa"/>
            <w:shd w:val="clear" w:color="auto" w:fill="CCCCCC" w:themeFill="text2" w:themeFillTint="33"/>
          </w:tcPr>
          <w:p w14:paraId="4E0BFEE3" w14:textId="57584D30" w:rsidR="00AE79CB" w:rsidRPr="003B664F" w:rsidRDefault="00015053" w:rsidP="00D851FF">
            <w:pPr>
              <w:rPr>
                <w:rFonts w:cs="Arial"/>
                <w:b/>
              </w:rPr>
            </w:pPr>
            <w:r w:rsidRPr="003B664F">
              <w:rPr>
                <w:rFonts w:cs="Arial"/>
                <w:b/>
              </w:rPr>
              <w:t xml:space="preserve">Basisorganisation samt øvrig </w:t>
            </w:r>
            <w:r w:rsidR="00D00B6C" w:rsidRPr="003B664F">
              <w:rPr>
                <w:rFonts w:cs="Arial"/>
                <w:b/>
              </w:rPr>
              <w:t xml:space="preserve">organisering </w:t>
            </w:r>
            <w:r w:rsidR="00AE79CB" w:rsidRPr="003B664F">
              <w:rPr>
                <w:rFonts w:cs="Arial"/>
                <w:b/>
              </w:rPr>
              <w:t>og</w:t>
            </w:r>
          </w:p>
          <w:p w14:paraId="3D3E3A8F" w14:textId="77777777" w:rsidR="00AE79CB" w:rsidRPr="003B664F" w:rsidRDefault="00AE79CB" w:rsidP="00D851FF">
            <w:pPr>
              <w:rPr>
                <w:rFonts w:cs="Arial"/>
                <w:b/>
              </w:rPr>
            </w:pPr>
            <w:r w:rsidRPr="003B664F">
              <w:rPr>
                <w:rFonts w:cs="Arial"/>
                <w:b/>
              </w:rPr>
              <w:t xml:space="preserve">bemanding </w:t>
            </w:r>
          </w:p>
        </w:tc>
        <w:tc>
          <w:tcPr>
            <w:tcW w:w="1241" w:type="dxa"/>
            <w:shd w:val="clear" w:color="auto" w:fill="CCCCCC" w:themeFill="text2" w:themeFillTint="33"/>
            <w:vAlign w:val="center"/>
          </w:tcPr>
          <w:p w14:paraId="17594F9A" w14:textId="62F50EAD" w:rsidR="00AE79CB" w:rsidRPr="003B664F" w:rsidRDefault="00790AB3" w:rsidP="00AE79CB">
            <w:pPr>
              <w:jc w:val="both"/>
              <w:rPr>
                <w:rFonts w:cs="Arial"/>
              </w:rPr>
            </w:pPr>
            <w:r w:rsidRPr="003B664F">
              <w:rPr>
                <w:rFonts w:cs="Arial"/>
              </w:rPr>
              <w:t>[</w:t>
            </w:r>
            <w:r w:rsidR="00F511FF" w:rsidRPr="003B664F">
              <w:rPr>
                <w:rFonts w:cs="Arial"/>
              </w:rPr>
              <w:t>20</w:t>
            </w:r>
            <w:r w:rsidRPr="003B664F">
              <w:rPr>
                <w:rFonts w:cs="Arial"/>
              </w:rPr>
              <w:t>]</w:t>
            </w:r>
            <w:r w:rsidR="00AE79CB" w:rsidRPr="003B664F">
              <w:rPr>
                <w:rFonts w:cs="Arial"/>
              </w:rPr>
              <w:t xml:space="preserve"> %</w:t>
            </w:r>
          </w:p>
        </w:tc>
        <w:tc>
          <w:tcPr>
            <w:tcW w:w="2791" w:type="dxa"/>
            <w:shd w:val="clear" w:color="auto" w:fill="CCCCCC" w:themeFill="text2" w:themeFillTint="33"/>
            <w:vAlign w:val="center"/>
          </w:tcPr>
          <w:p w14:paraId="584F7DA4" w14:textId="77777777" w:rsidR="00AE79CB" w:rsidRPr="003B664F" w:rsidRDefault="00AE79CB" w:rsidP="00AE79CB">
            <w:pPr>
              <w:jc w:val="both"/>
            </w:pPr>
          </w:p>
          <w:p w14:paraId="7C93ED58" w14:textId="77777777" w:rsidR="00AE79CB" w:rsidRPr="003B664F" w:rsidRDefault="00AE79CB" w:rsidP="00AE79CB">
            <w:pPr>
              <w:jc w:val="both"/>
            </w:pPr>
          </w:p>
        </w:tc>
        <w:tc>
          <w:tcPr>
            <w:tcW w:w="1350" w:type="dxa"/>
            <w:shd w:val="clear" w:color="auto" w:fill="CCCCCC" w:themeFill="text2" w:themeFillTint="33"/>
            <w:vAlign w:val="center"/>
          </w:tcPr>
          <w:p w14:paraId="520530F8" w14:textId="77777777" w:rsidR="00AE79CB" w:rsidRPr="003B664F" w:rsidRDefault="00AE79CB" w:rsidP="00AE79CB">
            <w:pPr>
              <w:jc w:val="both"/>
            </w:pPr>
          </w:p>
        </w:tc>
      </w:tr>
      <w:tr w:rsidR="00F511FF" w:rsidRPr="003B664F" w14:paraId="0B96B6CE" w14:textId="77777777" w:rsidTr="00E57534">
        <w:tc>
          <w:tcPr>
            <w:tcW w:w="2495" w:type="dxa"/>
            <w:shd w:val="clear" w:color="auto" w:fill="CCCCCC" w:themeFill="text2" w:themeFillTint="33"/>
          </w:tcPr>
          <w:p w14:paraId="170B96E5" w14:textId="0E7AF529" w:rsidR="00F511FF" w:rsidRPr="003B664F" w:rsidRDefault="00F511FF" w:rsidP="00E57534">
            <w:pPr>
              <w:rPr>
                <w:rFonts w:cs="Arial"/>
                <w:b/>
              </w:rPr>
            </w:pPr>
            <w:r w:rsidRPr="003B664F">
              <w:rPr>
                <w:rFonts w:cs="Arial"/>
                <w:b/>
              </w:rPr>
              <w:t>Forståelse og sammenhængskraft</w:t>
            </w:r>
          </w:p>
        </w:tc>
        <w:tc>
          <w:tcPr>
            <w:tcW w:w="1241" w:type="dxa"/>
            <w:shd w:val="clear" w:color="auto" w:fill="CCCCCC" w:themeFill="text2" w:themeFillTint="33"/>
            <w:vAlign w:val="center"/>
          </w:tcPr>
          <w:p w14:paraId="32A87EEC" w14:textId="49453EC6" w:rsidR="00F511FF" w:rsidRPr="003B664F" w:rsidRDefault="00790AB3" w:rsidP="00AE79CB">
            <w:pPr>
              <w:jc w:val="both"/>
              <w:rPr>
                <w:rFonts w:cs="Arial"/>
              </w:rPr>
            </w:pPr>
            <w:r w:rsidRPr="003B664F">
              <w:rPr>
                <w:rFonts w:cs="Arial"/>
              </w:rPr>
              <w:t>[</w:t>
            </w:r>
            <w:r w:rsidR="00F511FF" w:rsidRPr="003B664F">
              <w:rPr>
                <w:rFonts w:cs="Arial"/>
              </w:rPr>
              <w:t>15</w:t>
            </w:r>
            <w:r w:rsidRPr="003B664F">
              <w:rPr>
                <w:rFonts w:cs="Arial"/>
              </w:rPr>
              <w:t>]</w:t>
            </w:r>
            <w:r w:rsidR="00035D87" w:rsidRPr="003B664F">
              <w:rPr>
                <w:rFonts w:cs="Arial"/>
              </w:rPr>
              <w:t xml:space="preserve"> </w:t>
            </w:r>
            <w:r w:rsidR="00F511FF" w:rsidRPr="003B664F">
              <w:rPr>
                <w:rFonts w:cs="Arial"/>
              </w:rPr>
              <w:t>%</w:t>
            </w:r>
          </w:p>
        </w:tc>
        <w:tc>
          <w:tcPr>
            <w:tcW w:w="2791" w:type="dxa"/>
            <w:shd w:val="clear" w:color="auto" w:fill="CCCCCC" w:themeFill="text2" w:themeFillTint="33"/>
            <w:vAlign w:val="center"/>
          </w:tcPr>
          <w:p w14:paraId="4D71D4AE" w14:textId="77777777" w:rsidR="00F511FF" w:rsidRPr="003B664F" w:rsidRDefault="00F511FF" w:rsidP="00035D87">
            <w:pPr>
              <w:pStyle w:val="ListParagraph"/>
              <w:numPr>
                <w:ilvl w:val="0"/>
                <w:numId w:val="16"/>
              </w:numPr>
              <w:spacing w:before="0" w:line="320" w:lineRule="atLeast"/>
              <w:ind w:left="452" w:hanging="346"/>
              <w:jc w:val="both"/>
            </w:pPr>
            <w:r w:rsidRPr="003B664F">
              <w:t>Forståelse</w:t>
            </w:r>
          </w:p>
          <w:p w14:paraId="0519F243" w14:textId="22F8F061" w:rsidR="00F511FF" w:rsidRPr="003B664F" w:rsidRDefault="00F511FF" w:rsidP="00035D87">
            <w:pPr>
              <w:pStyle w:val="ListParagraph"/>
              <w:numPr>
                <w:ilvl w:val="0"/>
                <w:numId w:val="16"/>
              </w:numPr>
              <w:spacing w:before="0" w:line="320" w:lineRule="atLeast"/>
              <w:ind w:left="452" w:hanging="346"/>
              <w:jc w:val="both"/>
            </w:pPr>
            <w:r w:rsidRPr="003B664F">
              <w:t>Sammenhængskraft</w:t>
            </w:r>
          </w:p>
        </w:tc>
        <w:tc>
          <w:tcPr>
            <w:tcW w:w="1350" w:type="dxa"/>
            <w:shd w:val="clear" w:color="auto" w:fill="CCCCCC" w:themeFill="text2" w:themeFillTint="33"/>
            <w:vAlign w:val="center"/>
          </w:tcPr>
          <w:p w14:paraId="79C19B79" w14:textId="313F1916" w:rsidR="00035D87" w:rsidRPr="003B664F" w:rsidRDefault="00790AB3" w:rsidP="00AE79CB">
            <w:pPr>
              <w:jc w:val="both"/>
            </w:pPr>
            <w:r w:rsidRPr="003B664F">
              <w:t>[</w:t>
            </w:r>
            <w:r w:rsidR="00035D87" w:rsidRPr="003B664F">
              <w:t>70</w:t>
            </w:r>
            <w:r w:rsidRPr="003B664F">
              <w:t>]</w:t>
            </w:r>
            <w:r w:rsidR="00035D87" w:rsidRPr="003B664F">
              <w:t xml:space="preserve"> %</w:t>
            </w:r>
          </w:p>
          <w:p w14:paraId="4F6FB59A" w14:textId="38CD857D" w:rsidR="00035D87" w:rsidRPr="003B664F" w:rsidRDefault="00790AB3" w:rsidP="00AE79CB">
            <w:pPr>
              <w:jc w:val="both"/>
            </w:pPr>
            <w:r w:rsidRPr="003B664F">
              <w:t>[</w:t>
            </w:r>
            <w:r w:rsidR="00035D87" w:rsidRPr="003B664F">
              <w:t>30</w:t>
            </w:r>
            <w:r w:rsidRPr="003B664F">
              <w:t>]</w:t>
            </w:r>
            <w:r w:rsidR="00035D87" w:rsidRPr="003B664F">
              <w:t xml:space="preserve"> %</w:t>
            </w:r>
          </w:p>
        </w:tc>
      </w:tr>
      <w:tr w:rsidR="00AE79CB" w:rsidRPr="003B664F" w14:paraId="2678E40F" w14:textId="77777777" w:rsidTr="00E57534">
        <w:tc>
          <w:tcPr>
            <w:tcW w:w="2495" w:type="dxa"/>
            <w:shd w:val="clear" w:color="auto" w:fill="CCCCCC" w:themeFill="text2" w:themeFillTint="33"/>
          </w:tcPr>
          <w:p w14:paraId="73FCE1BC" w14:textId="13767A87" w:rsidR="00AE79CB" w:rsidRPr="003B664F" w:rsidRDefault="00F511FF" w:rsidP="00AE79CB">
            <w:pPr>
              <w:jc w:val="both"/>
              <w:rPr>
                <w:rFonts w:cs="Arial"/>
                <w:b/>
              </w:rPr>
            </w:pPr>
            <w:r w:rsidRPr="003B664F">
              <w:rPr>
                <w:rFonts w:cs="Arial"/>
                <w:b/>
              </w:rPr>
              <w:t>Optimering</w:t>
            </w:r>
          </w:p>
          <w:p w14:paraId="476CD7F7" w14:textId="77777777" w:rsidR="00AE79CB" w:rsidRPr="003B664F" w:rsidRDefault="00AE79CB" w:rsidP="00AE79CB">
            <w:pPr>
              <w:jc w:val="both"/>
              <w:rPr>
                <w:rFonts w:cs="Arial"/>
                <w:b/>
              </w:rPr>
            </w:pPr>
          </w:p>
        </w:tc>
        <w:tc>
          <w:tcPr>
            <w:tcW w:w="1241" w:type="dxa"/>
            <w:shd w:val="clear" w:color="auto" w:fill="CCCCCC" w:themeFill="text2" w:themeFillTint="33"/>
            <w:vAlign w:val="center"/>
          </w:tcPr>
          <w:p w14:paraId="35A60383" w14:textId="356CD4B9" w:rsidR="00AE79CB" w:rsidRPr="003B664F" w:rsidRDefault="00790AB3" w:rsidP="00AE79CB">
            <w:pPr>
              <w:jc w:val="both"/>
              <w:rPr>
                <w:rFonts w:cs="Arial"/>
              </w:rPr>
            </w:pPr>
            <w:r w:rsidRPr="003B664F">
              <w:rPr>
                <w:rFonts w:cs="Arial"/>
              </w:rPr>
              <w:t>[</w:t>
            </w:r>
            <w:r w:rsidR="00035D87" w:rsidRPr="003B664F">
              <w:rPr>
                <w:rFonts w:cs="Arial"/>
              </w:rPr>
              <w:t>25</w:t>
            </w:r>
            <w:r w:rsidRPr="003B664F">
              <w:rPr>
                <w:rFonts w:cs="Arial"/>
              </w:rPr>
              <w:t>]</w:t>
            </w:r>
            <w:r w:rsidR="00AE79CB" w:rsidRPr="003B664F">
              <w:rPr>
                <w:rFonts w:cs="Arial"/>
              </w:rPr>
              <w:t xml:space="preserve"> % </w:t>
            </w:r>
          </w:p>
        </w:tc>
        <w:tc>
          <w:tcPr>
            <w:tcW w:w="2791" w:type="dxa"/>
            <w:shd w:val="clear" w:color="auto" w:fill="CCCCCC" w:themeFill="text2" w:themeFillTint="33"/>
            <w:vAlign w:val="center"/>
          </w:tcPr>
          <w:p w14:paraId="3CE177D4" w14:textId="77777777" w:rsidR="00AE79CB" w:rsidRPr="003B664F" w:rsidRDefault="00AE79CB" w:rsidP="00AE79CB">
            <w:pPr>
              <w:jc w:val="both"/>
            </w:pPr>
          </w:p>
        </w:tc>
        <w:tc>
          <w:tcPr>
            <w:tcW w:w="1350" w:type="dxa"/>
            <w:shd w:val="clear" w:color="auto" w:fill="CCCCCC" w:themeFill="text2" w:themeFillTint="33"/>
            <w:vAlign w:val="center"/>
          </w:tcPr>
          <w:p w14:paraId="30BEE58B" w14:textId="77777777" w:rsidR="00AE79CB" w:rsidRPr="003B664F" w:rsidRDefault="00AE79CB" w:rsidP="00AE79CB">
            <w:pPr>
              <w:jc w:val="both"/>
            </w:pPr>
          </w:p>
        </w:tc>
      </w:tr>
      <w:tr w:rsidR="00F511FF" w:rsidRPr="003B664F" w14:paraId="2CB0286D" w14:textId="77777777" w:rsidTr="00E57534">
        <w:tc>
          <w:tcPr>
            <w:tcW w:w="2495" w:type="dxa"/>
            <w:shd w:val="clear" w:color="auto" w:fill="CCCCCC" w:themeFill="text2" w:themeFillTint="33"/>
          </w:tcPr>
          <w:p w14:paraId="26343362" w14:textId="432A728F" w:rsidR="00F511FF" w:rsidRPr="003B664F" w:rsidRDefault="00F511FF" w:rsidP="00AE79CB">
            <w:pPr>
              <w:jc w:val="both"/>
              <w:rPr>
                <w:rFonts w:cs="Arial"/>
                <w:b/>
              </w:rPr>
            </w:pPr>
            <w:r w:rsidRPr="003B664F">
              <w:rPr>
                <w:rFonts w:cs="Arial"/>
                <w:b/>
              </w:rPr>
              <w:t>Byggetekniske løsninger</w:t>
            </w:r>
          </w:p>
        </w:tc>
        <w:tc>
          <w:tcPr>
            <w:tcW w:w="1241" w:type="dxa"/>
            <w:shd w:val="clear" w:color="auto" w:fill="CCCCCC" w:themeFill="text2" w:themeFillTint="33"/>
            <w:vAlign w:val="center"/>
          </w:tcPr>
          <w:p w14:paraId="3BA40B7F" w14:textId="65BADCE9" w:rsidR="00F511FF" w:rsidRPr="003B664F" w:rsidRDefault="00790AB3" w:rsidP="00AE79CB">
            <w:pPr>
              <w:jc w:val="both"/>
              <w:rPr>
                <w:rFonts w:cs="Arial"/>
              </w:rPr>
            </w:pPr>
            <w:r w:rsidRPr="003B664F">
              <w:rPr>
                <w:rFonts w:cs="Arial"/>
              </w:rPr>
              <w:t>[</w:t>
            </w:r>
            <w:r w:rsidR="00035D87" w:rsidRPr="003B664F">
              <w:rPr>
                <w:rFonts w:cs="Arial"/>
              </w:rPr>
              <w:t>15</w:t>
            </w:r>
            <w:r w:rsidRPr="003B664F">
              <w:rPr>
                <w:rFonts w:cs="Arial"/>
              </w:rPr>
              <w:t>]</w:t>
            </w:r>
            <w:r w:rsidR="00035D87" w:rsidRPr="003B664F">
              <w:rPr>
                <w:rFonts w:cs="Arial"/>
              </w:rPr>
              <w:t xml:space="preserve"> %</w:t>
            </w:r>
          </w:p>
        </w:tc>
        <w:tc>
          <w:tcPr>
            <w:tcW w:w="2791" w:type="dxa"/>
            <w:shd w:val="clear" w:color="auto" w:fill="CCCCCC" w:themeFill="text2" w:themeFillTint="33"/>
            <w:vAlign w:val="center"/>
          </w:tcPr>
          <w:p w14:paraId="1F59D943" w14:textId="4F88C81D" w:rsidR="00F511FF" w:rsidRPr="003B664F" w:rsidRDefault="00F511FF" w:rsidP="00AE79CB">
            <w:pPr>
              <w:jc w:val="both"/>
            </w:pPr>
          </w:p>
        </w:tc>
        <w:tc>
          <w:tcPr>
            <w:tcW w:w="1350" w:type="dxa"/>
            <w:shd w:val="clear" w:color="auto" w:fill="CCCCCC" w:themeFill="text2" w:themeFillTint="33"/>
            <w:vAlign w:val="center"/>
          </w:tcPr>
          <w:p w14:paraId="54F095D0" w14:textId="77777777" w:rsidR="00F511FF" w:rsidRPr="003B664F" w:rsidRDefault="00F511FF" w:rsidP="00AE79CB">
            <w:pPr>
              <w:jc w:val="both"/>
            </w:pPr>
          </w:p>
        </w:tc>
      </w:tr>
    </w:tbl>
    <w:p w14:paraId="72333E27" w14:textId="77777777" w:rsidR="00AE79CB" w:rsidRPr="003B664F" w:rsidRDefault="00AE79CB" w:rsidP="00AE79CB">
      <w:pPr>
        <w:jc w:val="both"/>
      </w:pPr>
    </w:p>
    <w:p w14:paraId="32E456E1" w14:textId="77777777" w:rsidR="00AE79CB" w:rsidRPr="003B664F" w:rsidRDefault="00AE79CB" w:rsidP="00441770">
      <w:pPr>
        <w:pStyle w:val="Heading6"/>
        <w:keepNext w:val="0"/>
        <w:keepLines w:val="0"/>
        <w:numPr>
          <w:ilvl w:val="5"/>
          <w:numId w:val="7"/>
        </w:numPr>
        <w:tabs>
          <w:tab w:val="left" w:pos="851"/>
          <w:tab w:val="left" w:pos="1701"/>
          <w:tab w:val="left" w:pos="2552"/>
          <w:tab w:val="left" w:pos="3402"/>
          <w:tab w:val="left" w:pos="4253"/>
          <w:tab w:val="left" w:pos="5103"/>
          <w:tab w:val="left" w:pos="5954"/>
        </w:tabs>
        <w:spacing w:before="0" w:line="320" w:lineRule="atLeast"/>
        <w:jc w:val="both"/>
        <w:rPr>
          <w:rFonts w:eastAsiaTheme="minorEastAsia" w:cstheme="minorBidi"/>
          <w:i w:val="0"/>
          <w:iCs w:val="0"/>
          <w:caps w:val="0"/>
          <w:color w:val="auto"/>
        </w:rPr>
      </w:pPr>
      <w:bookmarkStart w:id="27" w:name="_Toc396458536"/>
      <w:r w:rsidRPr="003B664F">
        <w:rPr>
          <w:rFonts w:eastAsiaTheme="minorEastAsia" w:cstheme="minorBidi"/>
          <w:i w:val="0"/>
          <w:iCs w:val="0"/>
          <w:caps w:val="0"/>
          <w:color w:val="auto"/>
        </w:rPr>
        <w:t>Ad. underkriteriet Økonomi</w:t>
      </w:r>
      <w:bookmarkEnd w:id="27"/>
    </w:p>
    <w:p w14:paraId="7CE5C130" w14:textId="77777777" w:rsidR="00AE79CB" w:rsidRPr="003B664F" w:rsidRDefault="00AE79CB" w:rsidP="00AE79CB">
      <w:pPr>
        <w:keepNext/>
        <w:jc w:val="both"/>
      </w:pPr>
    </w:p>
    <w:p w14:paraId="15314B45" w14:textId="46F17F61" w:rsidR="00AE79CB" w:rsidRPr="003B664F" w:rsidRDefault="00AE79CB" w:rsidP="00AE79CB">
      <w:pPr>
        <w:jc w:val="both"/>
      </w:pPr>
      <w:r w:rsidRPr="003B664F">
        <w:t xml:space="preserve">Underkriteriet </w:t>
      </w:r>
      <w:r w:rsidR="00A80E72">
        <w:t>Ø</w:t>
      </w:r>
      <w:r w:rsidRPr="003B664F">
        <w:t xml:space="preserve">konomi vurderes ud fra delkriterierne: </w:t>
      </w:r>
      <w:r w:rsidR="00DE3515" w:rsidRPr="003B664F">
        <w:t>Pris for Basisorganisation; Timepriser for rådgivere; Dækningsbidragssats;</w:t>
      </w:r>
      <w:r w:rsidR="00B354DB" w:rsidRPr="003B664F">
        <w:t xml:space="preserve"> Fradrags/tillægssats til </w:t>
      </w:r>
      <w:proofErr w:type="spellStart"/>
      <w:r w:rsidR="00B354DB" w:rsidRPr="003B664F">
        <w:t>Molio</w:t>
      </w:r>
      <w:proofErr w:type="spellEnd"/>
      <w:r w:rsidR="00B354DB" w:rsidRPr="003B664F">
        <w:t xml:space="preserve"> Prisdata</w:t>
      </w:r>
      <w:r w:rsidRPr="003B664F">
        <w:t xml:space="preserve"> og Intern teknisk rådgivning.</w:t>
      </w:r>
    </w:p>
    <w:p w14:paraId="1F216139" w14:textId="77777777" w:rsidR="00AE79CB" w:rsidRPr="003B664F" w:rsidRDefault="00AE79CB" w:rsidP="00AE79CB">
      <w:pPr>
        <w:jc w:val="both"/>
      </w:pPr>
    </w:p>
    <w:p w14:paraId="27713ADA" w14:textId="3D7768C1" w:rsidR="00A549AE" w:rsidRPr="003B664F" w:rsidRDefault="00A549AE" w:rsidP="00A549AE">
      <w:pPr>
        <w:pStyle w:val="Heading7"/>
        <w:keepLines w:val="0"/>
        <w:numPr>
          <w:ilvl w:val="6"/>
          <w:numId w:val="7"/>
        </w:numPr>
        <w:tabs>
          <w:tab w:val="num" w:pos="0"/>
          <w:tab w:val="left" w:pos="851"/>
          <w:tab w:val="left" w:pos="1701"/>
          <w:tab w:val="left" w:pos="2552"/>
          <w:tab w:val="left" w:pos="3402"/>
          <w:tab w:val="left" w:pos="4253"/>
          <w:tab w:val="left" w:pos="5103"/>
          <w:tab w:val="left" w:pos="5954"/>
        </w:tabs>
        <w:spacing w:before="0" w:line="320" w:lineRule="atLeast"/>
        <w:ind w:left="0"/>
        <w:jc w:val="both"/>
        <w:rPr>
          <w:rFonts w:eastAsiaTheme="minorEastAsia" w:cstheme="minorBidi"/>
          <w:b w:val="0"/>
          <w:bCs w:val="0"/>
          <w:color w:val="auto"/>
        </w:rPr>
      </w:pPr>
      <w:r w:rsidRPr="003B664F">
        <w:rPr>
          <w:rFonts w:eastAsiaTheme="minorEastAsia" w:cstheme="minorBidi"/>
          <w:b w:val="0"/>
          <w:bCs w:val="0"/>
          <w:color w:val="auto"/>
        </w:rPr>
        <w:t>Ad. delkriteriet Pris for basisorganisation</w:t>
      </w:r>
    </w:p>
    <w:p w14:paraId="3DEB752B" w14:textId="77777777" w:rsidR="00A549AE" w:rsidRPr="003B664F" w:rsidRDefault="00A549AE" w:rsidP="00A549AE">
      <w:pPr>
        <w:pStyle w:val="Heading7"/>
        <w:jc w:val="both"/>
      </w:pPr>
    </w:p>
    <w:p w14:paraId="0CFAC066" w14:textId="3990A87A" w:rsidR="00A549AE" w:rsidRPr="003B664F" w:rsidRDefault="00A549AE" w:rsidP="00A549AE">
      <w:pPr>
        <w:pStyle w:val="Heading7"/>
        <w:keepNext w:val="0"/>
        <w:keepLines w:val="0"/>
        <w:jc w:val="both"/>
        <w:rPr>
          <w:b w:val="0"/>
        </w:rPr>
      </w:pPr>
      <w:r w:rsidRPr="003B664F">
        <w:rPr>
          <w:b w:val="0"/>
        </w:rPr>
        <w:t xml:space="preserve">Ved vurderingen af delkriteriet Pris for basisorganisation vurderes størrelsen af de tilbudte månedlige vederlag gennem hele aftaleperioden for </w:t>
      </w:r>
      <w:proofErr w:type="spellStart"/>
      <w:r w:rsidRPr="003B664F">
        <w:rPr>
          <w:b w:val="0"/>
        </w:rPr>
        <w:t>tilrådighedsstillelse</w:t>
      </w:r>
      <w:proofErr w:type="spellEnd"/>
      <w:r w:rsidRPr="003B664F">
        <w:rPr>
          <w:b w:val="0"/>
        </w:rPr>
        <w:t xml:space="preserve"> af basisorganisa</w:t>
      </w:r>
      <w:r w:rsidR="003B2155" w:rsidRPr="003B664F">
        <w:rPr>
          <w:b w:val="0"/>
        </w:rPr>
        <w:softHyphen/>
      </w:r>
      <w:r w:rsidRPr="003B664F">
        <w:rPr>
          <w:b w:val="0"/>
        </w:rPr>
        <w:t xml:space="preserve">tionen. </w:t>
      </w:r>
    </w:p>
    <w:p w14:paraId="0112F943" w14:textId="77777777" w:rsidR="00A549AE" w:rsidRPr="003B664F" w:rsidRDefault="00A549AE" w:rsidP="00A549AE">
      <w:pPr>
        <w:pStyle w:val="Heading7"/>
        <w:jc w:val="both"/>
        <w:rPr>
          <w:b w:val="0"/>
        </w:rPr>
      </w:pPr>
    </w:p>
    <w:p w14:paraId="4FF142A0" w14:textId="39B08135" w:rsidR="00A549AE" w:rsidRPr="003B664F" w:rsidRDefault="00A549AE" w:rsidP="00A549AE">
      <w:pPr>
        <w:pStyle w:val="Heading7"/>
        <w:jc w:val="both"/>
        <w:rPr>
          <w:b w:val="0"/>
        </w:rPr>
      </w:pPr>
      <w:r w:rsidRPr="003B664F">
        <w:rPr>
          <w:b w:val="0"/>
        </w:rPr>
        <w:t>Den tilbudsgiver, der tilbyder at stille basisorganisationen til rådighed uden særskilt vederlag</w:t>
      </w:r>
      <w:r w:rsidR="00A80E72">
        <w:rPr>
          <w:b w:val="0"/>
        </w:rPr>
        <w:t>,</w:t>
      </w:r>
      <w:r w:rsidRPr="003B664F">
        <w:rPr>
          <w:b w:val="0"/>
        </w:rPr>
        <w:t xml:space="preserve"> tildeles 10 point, mens </w:t>
      </w:r>
      <w:r w:rsidR="0013684F" w:rsidRPr="003B664F">
        <w:rPr>
          <w:b w:val="0"/>
        </w:rPr>
        <w:t>en tilbudsgiver</w:t>
      </w:r>
      <w:r w:rsidR="00A80E72">
        <w:rPr>
          <w:b w:val="0"/>
        </w:rPr>
        <w:t>,</w:t>
      </w:r>
      <w:r w:rsidR="0013684F" w:rsidRPr="003B664F">
        <w:rPr>
          <w:b w:val="0"/>
        </w:rPr>
        <w:t xml:space="preserve"> de</w:t>
      </w:r>
      <w:r w:rsidR="0044099F" w:rsidRPr="003B664F">
        <w:rPr>
          <w:b w:val="0"/>
        </w:rPr>
        <w:t>r tilbyder at stille basisorgan</w:t>
      </w:r>
      <w:r w:rsidR="0013684F" w:rsidRPr="003B664F">
        <w:rPr>
          <w:b w:val="0"/>
        </w:rPr>
        <w:t>i</w:t>
      </w:r>
      <w:r w:rsidR="0044099F" w:rsidRPr="003B664F">
        <w:rPr>
          <w:b w:val="0"/>
        </w:rPr>
        <w:t>s</w:t>
      </w:r>
      <w:r w:rsidR="0013684F" w:rsidRPr="003B664F">
        <w:rPr>
          <w:b w:val="0"/>
        </w:rPr>
        <w:t xml:space="preserve">ationen til rådighed for kr. [angiv] per måned ekskl. </w:t>
      </w:r>
      <w:r w:rsidR="00A80E72" w:rsidRPr="003B664F">
        <w:rPr>
          <w:b w:val="0"/>
        </w:rPr>
        <w:t>M</w:t>
      </w:r>
      <w:r w:rsidR="0013684F" w:rsidRPr="003B664F">
        <w:rPr>
          <w:b w:val="0"/>
        </w:rPr>
        <w:t>oms</w:t>
      </w:r>
      <w:r w:rsidR="00A80E72">
        <w:rPr>
          <w:b w:val="0"/>
        </w:rPr>
        <w:t>,</w:t>
      </w:r>
      <w:r w:rsidR="0013684F" w:rsidRPr="003B664F">
        <w:rPr>
          <w:b w:val="0"/>
        </w:rPr>
        <w:t xml:space="preserve"> </w:t>
      </w:r>
      <w:r w:rsidRPr="003B664F">
        <w:rPr>
          <w:b w:val="0"/>
        </w:rPr>
        <w:t xml:space="preserve">tildeles 0 point. Mellem disse yderpunkter foretages lineær interpolation. </w:t>
      </w:r>
      <w:r w:rsidR="0013684F" w:rsidRPr="003B664F">
        <w:rPr>
          <w:b w:val="0"/>
        </w:rPr>
        <w:t xml:space="preserve">Prisen for basisorganisationen må ikke overstige kr. [angiv] per måned ekskl. moms. </w:t>
      </w:r>
      <w:r w:rsidRPr="003B664F">
        <w:rPr>
          <w:b w:val="0"/>
        </w:rPr>
        <w:t xml:space="preserve">Der gives point med </w:t>
      </w:r>
      <w:r w:rsidR="00A80E72">
        <w:rPr>
          <w:b w:val="0"/>
        </w:rPr>
        <w:t>to</w:t>
      </w:r>
      <w:r w:rsidRPr="003B664F">
        <w:rPr>
          <w:b w:val="0"/>
        </w:rPr>
        <w:t xml:space="preserve"> betydende decimaler.</w:t>
      </w:r>
    </w:p>
    <w:p w14:paraId="23419EAE" w14:textId="77777777" w:rsidR="00A549AE" w:rsidRPr="003B664F" w:rsidRDefault="00A549AE" w:rsidP="00AE79CB">
      <w:pPr>
        <w:jc w:val="both"/>
      </w:pPr>
    </w:p>
    <w:p w14:paraId="5E9B824D" w14:textId="77777777" w:rsidR="00AE79CB" w:rsidRPr="003B664F" w:rsidRDefault="00AE79CB" w:rsidP="00441770">
      <w:pPr>
        <w:pStyle w:val="Heading7"/>
        <w:keepLines w:val="0"/>
        <w:numPr>
          <w:ilvl w:val="6"/>
          <w:numId w:val="7"/>
        </w:numPr>
        <w:tabs>
          <w:tab w:val="num" w:pos="0"/>
          <w:tab w:val="left" w:pos="851"/>
          <w:tab w:val="left" w:pos="1701"/>
          <w:tab w:val="left" w:pos="2552"/>
          <w:tab w:val="left" w:pos="3402"/>
          <w:tab w:val="left" w:pos="4253"/>
          <w:tab w:val="left" w:pos="5103"/>
          <w:tab w:val="left" w:pos="5954"/>
        </w:tabs>
        <w:spacing w:before="0" w:line="320" w:lineRule="atLeast"/>
        <w:ind w:left="0"/>
        <w:jc w:val="both"/>
        <w:rPr>
          <w:rFonts w:eastAsiaTheme="minorEastAsia" w:cstheme="minorBidi"/>
          <w:b w:val="0"/>
          <w:bCs w:val="0"/>
          <w:color w:val="auto"/>
        </w:rPr>
      </w:pPr>
      <w:r w:rsidRPr="003B664F">
        <w:rPr>
          <w:rFonts w:eastAsiaTheme="minorEastAsia" w:cstheme="minorBidi"/>
          <w:b w:val="0"/>
          <w:bCs w:val="0"/>
          <w:color w:val="auto"/>
        </w:rPr>
        <w:t>Ad. delkriteriet Timepriser for rådgivere</w:t>
      </w:r>
    </w:p>
    <w:p w14:paraId="0EE29F77" w14:textId="77777777" w:rsidR="00AE79CB" w:rsidRPr="003B664F" w:rsidRDefault="00AE79CB" w:rsidP="00AE79CB">
      <w:pPr>
        <w:pStyle w:val="Heading7"/>
        <w:jc w:val="both"/>
      </w:pPr>
    </w:p>
    <w:p w14:paraId="270C4364" w14:textId="77777777" w:rsidR="00AE79CB" w:rsidRPr="003B664F" w:rsidRDefault="00AE79CB" w:rsidP="00AE79CB">
      <w:pPr>
        <w:pStyle w:val="Heading7"/>
        <w:keepNext w:val="0"/>
        <w:keepLines w:val="0"/>
        <w:jc w:val="both"/>
        <w:rPr>
          <w:b w:val="0"/>
        </w:rPr>
      </w:pPr>
      <w:r w:rsidRPr="003B664F">
        <w:rPr>
          <w:b w:val="0"/>
        </w:rPr>
        <w:t xml:space="preserve">Ved vurderingen af delkriteriet Timepriser for rådgivere vurderes størrelsen af de tilbudte timetakster for de af den strategiske partners ydelser, der afregnes efter medgået tid. </w:t>
      </w:r>
    </w:p>
    <w:p w14:paraId="1C821EC9" w14:textId="77777777" w:rsidR="00AE79CB" w:rsidRPr="003B664F" w:rsidRDefault="00AE79CB" w:rsidP="00AE79CB">
      <w:pPr>
        <w:pStyle w:val="Heading7"/>
        <w:keepNext w:val="0"/>
        <w:keepLines w:val="0"/>
        <w:jc w:val="both"/>
        <w:rPr>
          <w:b w:val="0"/>
        </w:rPr>
      </w:pPr>
    </w:p>
    <w:p w14:paraId="46E3B520" w14:textId="0C660F08" w:rsidR="00AE79CB" w:rsidRPr="003B664F" w:rsidRDefault="00AE79CB" w:rsidP="00AE79CB">
      <w:pPr>
        <w:pStyle w:val="Heading7"/>
        <w:keepNext w:val="0"/>
        <w:keepLines w:val="0"/>
        <w:jc w:val="both"/>
        <w:rPr>
          <w:b w:val="0"/>
        </w:rPr>
      </w:pPr>
      <w:r w:rsidRPr="003B664F">
        <w:rPr>
          <w:b w:val="0"/>
        </w:rPr>
        <w:t>I tilbudslistens afsnit 1.1 er anført en forholdsmæssig forventet fordeling af personer inden for rådgiverkategorierne. Den forholdsmæssige fordeling er alene til brug for tilbudsevalu</w:t>
      </w:r>
      <w:r w:rsidR="003B2155" w:rsidRPr="003B664F">
        <w:rPr>
          <w:b w:val="0"/>
        </w:rPr>
        <w:softHyphen/>
      </w:r>
      <w:r w:rsidRPr="003B664F">
        <w:rPr>
          <w:b w:val="0"/>
        </w:rPr>
        <w:t xml:space="preserve">eringen og er ikke bindende for ordregiver. Ud fra den angivne forholdsmæssige fordeling beregner ordregiver den af tilbudsgiveren tilbudte vægtede gennemsnitlige timepris for rådgivere. </w:t>
      </w:r>
    </w:p>
    <w:p w14:paraId="28A857A1" w14:textId="77777777" w:rsidR="00AE79CB" w:rsidRPr="003B664F" w:rsidRDefault="00AE79CB" w:rsidP="00AE79CB">
      <w:pPr>
        <w:pStyle w:val="Heading7"/>
        <w:jc w:val="both"/>
        <w:rPr>
          <w:b w:val="0"/>
        </w:rPr>
      </w:pPr>
    </w:p>
    <w:p w14:paraId="5D368E82" w14:textId="7B7B1CCF" w:rsidR="00AE79CB" w:rsidRPr="003B664F" w:rsidRDefault="00AE79CB" w:rsidP="00AE79CB">
      <w:pPr>
        <w:pStyle w:val="Heading7"/>
        <w:jc w:val="both"/>
        <w:rPr>
          <w:b w:val="0"/>
        </w:rPr>
      </w:pPr>
      <w:r w:rsidRPr="003B664F">
        <w:rPr>
          <w:b w:val="0"/>
        </w:rPr>
        <w:t>Den tilbudsgiver, der tilbyder den lavest vægtede gennemsnitlige timepris for rådgivere</w:t>
      </w:r>
      <w:r w:rsidR="00A80E72">
        <w:rPr>
          <w:b w:val="0"/>
        </w:rPr>
        <w:t>,</w:t>
      </w:r>
      <w:r w:rsidRPr="003B664F">
        <w:rPr>
          <w:b w:val="0"/>
        </w:rPr>
        <w:t xml:space="preserve"> tildeles 10 point, </w:t>
      </w:r>
      <w:r w:rsidR="00015053" w:rsidRPr="003B664F">
        <w:rPr>
          <w:b w:val="0"/>
        </w:rPr>
        <w:t>mens et fiktivt tilbud, hvor de</w:t>
      </w:r>
      <w:r w:rsidRPr="003B664F">
        <w:rPr>
          <w:b w:val="0"/>
        </w:rPr>
        <w:t xml:space="preserve"> vægtede gennemsnitlige timepriser for rådgivere er </w:t>
      </w:r>
      <w:r w:rsidR="00813220" w:rsidRPr="003B664F">
        <w:rPr>
          <w:b w:val="0"/>
        </w:rPr>
        <w:t>[X]</w:t>
      </w:r>
      <w:r w:rsidRPr="003B664F">
        <w:rPr>
          <w:b w:val="0"/>
        </w:rPr>
        <w:t xml:space="preserve"> % dyrere</w:t>
      </w:r>
      <w:r w:rsidR="00A80E72">
        <w:rPr>
          <w:b w:val="0"/>
        </w:rPr>
        <w:t>,</w:t>
      </w:r>
      <w:r w:rsidRPr="003B664F">
        <w:rPr>
          <w:b w:val="0"/>
        </w:rPr>
        <w:t xml:space="preserve"> tildeles 0 point. Mellem disse yderpunkter foretages lineær interpolation. Overstiger forskellen mellem laveste og højeste pris for delkriteriet </w:t>
      </w:r>
      <w:r w:rsidR="00813220" w:rsidRPr="003B664F">
        <w:rPr>
          <w:b w:val="0"/>
        </w:rPr>
        <w:t>[X]</w:t>
      </w:r>
      <w:r w:rsidRPr="003B664F">
        <w:rPr>
          <w:b w:val="0"/>
        </w:rPr>
        <w:t xml:space="preserve"> %, anvendes en alternativ model med et spænd på </w:t>
      </w:r>
      <w:r w:rsidR="00813220" w:rsidRPr="003B664F">
        <w:rPr>
          <w:b w:val="0"/>
        </w:rPr>
        <w:t>[Y]</w:t>
      </w:r>
      <w:r w:rsidRPr="003B664F">
        <w:rPr>
          <w:b w:val="0"/>
        </w:rPr>
        <w:t xml:space="preserve"> %. Overstiger forskellen mellem laveste og højeste pris for delkriteriet </w:t>
      </w:r>
      <w:r w:rsidR="00813220" w:rsidRPr="003B664F">
        <w:rPr>
          <w:b w:val="0"/>
        </w:rPr>
        <w:t>[Y]</w:t>
      </w:r>
      <w:r w:rsidRPr="003B664F">
        <w:rPr>
          <w:b w:val="0"/>
        </w:rPr>
        <w:t xml:space="preserve"> %, anvendes i stedet en alternativ model</w:t>
      </w:r>
      <w:r w:rsidR="00A80E72">
        <w:rPr>
          <w:b w:val="0"/>
        </w:rPr>
        <w:t>,</w:t>
      </w:r>
      <w:r w:rsidRPr="003B664F">
        <w:rPr>
          <w:b w:val="0"/>
        </w:rPr>
        <w:t xml:space="preserve"> </w:t>
      </w:r>
      <w:r w:rsidR="00813220" w:rsidRPr="003B664F">
        <w:rPr>
          <w:b w:val="0"/>
        </w:rPr>
        <w:t>hvor højeste pris får 0 point</w:t>
      </w:r>
      <w:r w:rsidRPr="003B664F">
        <w:rPr>
          <w:b w:val="0"/>
        </w:rPr>
        <w:t xml:space="preserve">. Der gives point med </w:t>
      </w:r>
      <w:r w:rsidR="00A80E72">
        <w:rPr>
          <w:b w:val="0"/>
        </w:rPr>
        <w:t>to</w:t>
      </w:r>
      <w:r w:rsidRPr="003B664F">
        <w:rPr>
          <w:b w:val="0"/>
        </w:rPr>
        <w:t xml:space="preserve"> betydende decimaler.</w:t>
      </w:r>
    </w:p>
    <w:p w14:paraId="1105F4F6" w14:textId="77777777" w:rsidR="00AE79CB" w:rsidRPr="003B664F" w:rsidRDefault="00AE79CB" w:rsidP="00AE79CB">
      <w:pPr>
        <w:jc w:val="both"/>
        <w:rPr>
          <w:lang w:eastAsia="da-DK"/>
        </w:rPr>
      </w:pPr>
    </w:p>
    <w:p w14:paraId="2C932BC7" w14:textId="77777777" w:rsidR="00AE79CB" w:rsidRPr="003B664F" w:rsidRDefault="00AE79CB" w:rsidP="00441770">
      <w:pPr>
        <w:pStyle w:val="Heading7"/>
        <w:keepLines w:val="0"/>
        <w:numPr>
          <w:ilvl w:val="6"/>
          <w:numId w:val="7"/>
        </w:numPr>
        <w:tabs>
          <w:tab w:val="num" w:pos="0"/>
          <w:tab w:val="left" w:pos="851"/>
          <w:tab w:val="left" w:pos="1701"/>
          <w:tab w:val="left" w:pos="2552"/>
          <w:tab w:val="left" w:pos="3402"/>
          <w:tab w:val="left" w:pos="4253"/>
          <w:tab w:val="left" w:pos="5103"/>
          <w:tab w:val="left" w:pos="5954"/>
        </w:tabs>
        <w:spacing w:before="0" w:line="320" w:lineRule="atLeast"/>
        <w:ind w:left="0"/>
        <w:jc w:val="both"/>
        <w:rPr>
          <w:rFonts w:eastAsiaTheme="minorEastAsia" w:cstheme="minorBidi"/>
          <w:b w:val="0"/>
          <w:bCs w:val="0"/>
          <w:color w:val="auto"/>
        </w:rPr>
      </w:pPr>
      <w:r w:rsidRPr="003B664F">
        <w:rPr>
          <w:rFonts w:eastAsiaTheme="minorEastAsia" w:cstheme="minorBidi"/>
          <w:b w:val="0"/>
          <w:bCs w:val="0"/>
          <w:color w:val="auto"/>
        </w:rPr>
        <w:t>Ad. delkriteriet Dækningsbidragssats</w:t>
      </w:r>
    </w:p>
    <w:p w14:paraId="250343CA" w14:textId="77777777" w:rsidR="00AE79CB" w:rsidRPr="003B664F" w:rsidRDefault="00AE79CB" w:rsidP="00AE79CB">
      <w:pPr>
        <w:keepNext/>
        <w:jc w:val="both"/>
      </w:pPr>
    </w:p>
    <w:p w14:paraId="094C75B3" w14:textId="77777777" w:rsidR="00AE79CB" w:rsidRPr="003B664F" w:rsidRDefault="00AE79CB" w:rsidP="00AE79CB">
      <w:pPr>
        <w:keepNext/>
        <w:jc w:val="both"/>
      </w:pPr>
      <w:r w:rsidRPr="003B664F">
        <w:t xml:space="preserve">Ved vurderingen af delkriteriet Dækningsbidragssats vurderes størrelsen af den tilbudte Dækningsbidragssats, jf. nærmere i rammeaftalen. </w:t>
      </w:r>
    </w:p>
    <w:p w14:paraId="554C1B48" w14:textId="77777777" w:rsidR="00AE79CB" w:rsidRPr="003B664F" w:rsidRDefault="00AE79CB" w:rsidP="00AE79CB">
      <w:pPr>
        <w:jc w:val="both"/>
      </w:pPr>
    </w:p>
    <w:p w14:paraId="63BF8F64" w14:textId="52EDA7A2" w:rsidR="00AE79CB" w:rsidRPr="003B664F" w:rsidRDefault="00AE79CB" w:rsidP="00AE79CB">
      <w:pPr>
        <w:jc w:val="both"/>
      </w:pPr>
      <w:r w:rsidRPr="003B664F">
        <w:t xml:space="preserve">Tilbudsgiverne kan tilbyde forskellige dækningsbidragssatser for projekter med forskellige estimerede håndværkerudgifter i de følgende </w:t>
      </w:r>
      <w:r w:rsidR="00B01BFE" w:rsidRPr="003B664F">
        <w:t>[antal]</w:t>
      </w:r>
      <w:r w:rsidRPr="003B664F">
        <w:t xml:space="preserve"> kategorier baseret på størrelse og type. Kategorierne har evalueringsteknisk følgende vægtning: </w:t>
      </w:r>
    </w:p>
    <w:p w14:paraId="46ECE14B" w14:textId="77777777" w:rsidR="00AE79CB" w:rsidRPr="003B664F" w:rsidRDefault="00AE79CB" w:rsidP="00AE79CB">
      <w:pPr>
        <w:keepNex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093"/>
        <w:gridCol w:w="2866"/>
      </w:tblGrid>
      <w:tr w:rsidR="00AE79CB" w:rsidRPr="003B664F" w14:paraId="65C3BCC5" w14:textId="77777777" w:rsidTr="00AE79CB">
        <w:tc>
          <w:tcPr>
            <w:tcW w:w="2293" w:type="dxa"/>
          </w:tcPr>
          <w:p w14:paraId="088BDEA7" w14:textId="77777777" w:rsidR="00AE79CB" w:rsidRPr="003B664F" w:rsidRDefault="00AE79CB" w:rsidP="00AE79CB">
            <w:pPr>
              <w:keepNext/>
              <w:jc w:val="both"/>
            </w:pPr>
          </w:p>
        </w:tc>
        <w:tc>
          <w:tcPr>
            <w:tcW w:w="2093" w:type="dxa"/>
          </w:tcPr>
          <w:p w14:paraId="78E96F6D" w14:textId="77777777" w:rsidR="00AE79CB" w:rsidRPr="003B664F" w:rsidRDefault="00AE79CB" w:rsidP="00AE79CB">
            <w:pPr>
              <w:keepNext/>
              <w:jc w:val="both"/>
            </w:pPr>
            <w:r w:rsidRPr="003B664F">
              <w:t>Type</w:t>
            </w:r>
          </w:p>
        </w:tc>
        <w:tc>
          <w:tcPr>
            <w:tcW w:w="2866" w:type="dxa"/>
          </w:tcPr>
          <w:p w14:paraId="2E64A2BB" w14:textId="77777777" w:rsidR="00AE79CB" w:rsidRPr="003B664F" w:rsidRDefault="00AE79CB" w:rsidP="00AE79CB">
            <w:pPr>
              <w:keepNext/>
              <w:jc w:val="both"/>
            </w:pPr>
            <w:r w:rsidRPr="003B664F">
              <w:t>Vægtning</w:t>
            </w:r>
          </w:p>
        </w:tc>
      </w:tr>
      <w:tr w:rsidR="00AE79CB" w:rsidRPr="003B664F" w14:paraId="29BF4A1C" w14:textId="77777777" w:rsidTr="00AE79CB">
        <w:tc>
          <w:tcPr>
            <w:tcW w:w="2293" w:type="dxa"/>
          </w:tcPr>
          <w:p w14:paraId="212DAD6E" w14:textId="6DB1D813" w:rsidR="00AE79CB" w:rsidRPr="003B664F" w:rsidRDefault="00AE79CB" w:rsidP="00B01BFE">
            <w:pPr>
              <w:keepNext/>
              <w:jc w:val="both"/>
            </w:pPr>
            <w:r w:rsidRPr="003B664F">
              <w:t xml:space="preserve">&lt; </w:t>
            </w:r>
            <w:r w:rsidR="00B01BFE" w:rsidRPr="003B664F">
              <w:t>[værdi]</w:t>
            </w:r>
          </w:p>
        </w:tc>
        <w:tc>
          <w:tcPr>
            <w:tcW w:w="2093" w:type="dxa"/>
          </w:tcPr>
          <w:p w14:paraId="706322F5" w14:textId="05D0F951" w:rsidR="00AE79CB" w:rsidRPr="003B664F" w:rsidRDefault="00B01BFE" w:rsidP="00AE79CB">
            <w:pPr>
              <w:keepNext/>
              <w:jc w:val="both"/>
            </w:pPr>
            <w:r w:rsidRPr="003B664F">
              <w:t>[angiv]</w:t>
            </w:r>
          </w:p>
        </w:tc>
        <w:tc>
          <w:tcPr>
            <w:tcW w:w="2866" w:type="dxa"/>
          </w:tcPr>
          <w:p w14:paraId="26411494" w14:textId="4315E775" w:rsidR="00AE79CB" w:rsidRPr="003B664F" w:rsidRDefault="00B01BFE" w:rsidP="00AE79CB">
            <w:pPr>
              <w:keepNext/>
              <w:jc w:val="both"/>
            </w:pPr>
            <w:r w:rsidRPr="003B664F">
              <w:t>[angiv]</w:t>
            </w:r>
          </w:p>
        </w:tc>
      </w:tr>
      <w:tr w:rsidR="00AE79CB" w:rsidRPr="003B664F" w14:paraId="15578D73" w14:textId="77777777" w:rsidTr="00AE79CB">
        <w:tc>
          <w:tcPr>
            <w:tcW w:w="2293" w:type="dxa"/>
          </w:tcPr>
          <w:p w14:paraId="2A8ACD92" w14:textId="05AE89FA" w:rsidR="00AE79CB" w:rsidRPr="003B664F" w:rsidRDefault="00AE79CB" w:rsidP="00AE79CB">
            <w:pPr>
              <w:keepNext/>
              <w:jc w:val="both"/>
            </w:pPr>
            <w:r w:rsidRPr="003B664F">
              <w:t xml:space="preserve">≥ </w:t>
            </w:r>
            <w:r w:rsidR="00B01BFE" w:rsidRPr="003B664F">
              <w:t>[værdi]</w:t>
            </w:r>
          </w:p>
          <w:p w14:paraId="29FD12C3" w14:textId="525FF6A9" w:rsidR="00AE79CB" w:rsidRPr="003B664F" w:rsidRDefault="00AE79CB" w:rsidP="00B01BFE">
            <w:pPr>
              <w:keepNext/>
              <w:jc w:val="both"/>
            </w:pPr>
            <w:r w:rsidRPr="003B664F">
              <w:t xml:space="preserve">&lt; </w:t>
            </w:r>
          </w:p>
        </w:tc>
        <w:tc>
          <w:tcPr>
            <w:tcW w:w="2093" w:type="dxa"/>
          </w:tcPr>
          <w:p w14:paraId="6CC58992" w14:textId="45938F8D" w:rsidR="00AE79CB" w:rsidRPr="003B664F" w:rsidRDefault="00B01BFE" w:rsidP="00AE79CB">
            <w:pPr>
              <w:keepNext/>
              <w:jc w:val="both"/>
            </w:pPr>
            <w:r w:rsidRPr="003B664F">
              <w:t>[angiv]</w:t>
            </w:r>
          </w:p>
        </w:tc>
        <w:tc>
          <w:tcPr>
            <w:tcW w:w="2866" w:type="dxa"/>
          </w:tcPr>
          <w:p w14:paraId="713B91DC" w14:textId="4BC5F70A" w:rsidR="00AE79CB" w:rsidRPr="003B664F" w:rsidRDefault="00B01BFE" w:rsidP="00AE79CB">
            <w:pPr>
              <w:keepNext/>
              <w:jc w:val="both"/>
            </w:pPr>
            <w:r w:rsidRPr="003B664F">
              <w:t>[angiv]</w:t>
            </w:r>
          </w:p>
        </w:tc>
      </w:tr>
      <w:tr w:rsidR="00AE79CB" w:rsidRPr="003B664F" w14:paraId="5914756C" w14:textId="77777777" w:rsidTr="00AE79CB">
        <w:tc>
          <w:tcPr>
            <w:tcW w:w="2293" w:type="dxa"/>
          </w:tcPr>
          <w:p w14:paraId="5ADA373D" w14:textId="73F3285A" w:rsidR="00AE79CB" w:rsidRPr="003B664F" w:rsidRDefault="00AE79CB" w:rsidP="00AE79CB">
            <w:pPr>
              <w:keepNext/>
              <w:jc w:val="both"/>
            </w:pPr>
            <w:r w:rsidRPr="003B664F">
              <w:t xml:space="preserve">≥ </w:t>
            </w:r>
            <w:r w:rsidR="00B01BFE" w:rsidRPr="003B664F">
              <w:t>[værdi]</w:t>
            </w:r>
          </w:p>
        </w:tc>
        <w:tc>
          <w:tcPr>
            <w:tcW w:w="2093" w:type="dxa"/>
          </w:tcPr>
          <w:p w14:paraId="0085FD6D" w14:textId="45485FC7" w:rsidR="00AE79CB" w:rsidRPr="003B664F" w:rsidRDefault="00B01BFE" w:rsidP="00AE79CB">
            <w:pPr>
              <w:keepNext/>
              <w:jc w:val="both"/>
            </w:pPr>
            <w:r w:rsidRPr="003B664F">
              <w:t>[angiv]</w:t>
            </w:r>
          </w:p>
        </w:tc>
        <w:tc>
          <w:tcPr>
            <w:tcW w:w="2866" w:type="dxa"/>
          </w:tcPr>
          <w:p w14:paraId="2F57DF0B" w14:textId="7D894C51" w:rsidR="00AE79CB" w:rsidRPr="003B664F" w:rsidRDefault="00B01BFE" w:rsidP="00AE79CB">
            <w:pPr>
              <w:keepNext/>
              <w:jc w:val="both"/>
            </w:pPr>
            <w:r w:rsidRPr="003B664F">
              <w:t>[angiv]</w:t>
            </w:r>
          </w:p>
        </w:tc>
      </w:tr>
    </w:tbl>
    <w:p w14:paraId="6C15EDF6" w14:textId="77777777" w:rsidR="00AE79CB" w:rsidRPr="003B664F" w:rsidRDefault="00AE79CB" w:rsidP="00AE79CB">
      <w:pPr>
        <w:jc w:val="both"/>
      </w:pPr>
    </w:p>
    <w:p w14:paraId="2056F17A" w14:textId="77777777" w:rsidR="00AE79CB" w:rsidRPr="003B664F" w:rsidRDefault="00AE79CB" w:rsidP="00AE79CB">
      <w:pPr>
        <w:jc w:val="both"/>
        <w:rPr>
          <w:i/>
        </w:rPr>
      </w:pPr>
      <w:r w:rsidRPr="003B664F">
        <w:rPr>
          <w:i/>
        </w:rPr>
        <w:t>Den ovenfor anførte vægtning er alene til brug for evalueringen af underkriteriet.</w:t>
      </w:r>
    </w:p>
    <w:p w14:paraId="427A9995" w14:textId="77777777" w:rsidR="00AE79CB" w:rsidRPr="003B664F" w:rsidRDefault="00AE79CB" w:rsidP="00AE79CB">
      <w:pPr>
        <w:keepNext/>
        <w:jc w:val="both"/>
      </w:pPr>
    </w:p>
    <w:p w14:paraId="7462AECF" w14:textId="77777777" w:rsidR="00AE79CB" w:rsidRPr="003B664F" w:rsidRDefault="00AE79CB" w:rsidP="00AE79CB">
      <w:pPr>
        <w:keepNext/>
        <w:jc w:val="both"/>
      </w:pPr>
      <w:r w:rsidRPr="003B664F">
        <w:t xml:space="preserve">Der anvendes følgende evalueringsmodel: </w:t>
      </w:r>
    </w:p>
    <w:p w14:paraId="08D9388F" w14:textId="77777777" w:rsidR="00AE79CB" w:rsidRPr="003B664F" w:rsidRDefault="00AE79CB" w:rsidP="00AE79CB">
      <w:pPr>
        <w:keepNext/>
        <w:jc w:val="both"/>
      </w:pPr>
    </w:p>
    <w:p w14:paraId="105B7515" w14:textId="4D78A9EF" w:rsidR="00AE79CB" w:rsidRPr="003B664F" w:rsidRDefault="00AE79CB" w:rsidP="00AE79CB">
      <w:pPr>
        <w:keepNext/>
        <w:jc w:val="both"/>
      </w:pPr>
      <w:r w:rsidRPr="003B664F">
        <w:t xml:space="preserve">Den tilbudte dækningsbidragssats skal være mellem </w:t>
      </w:r>
      <w:r w:rsidR="00B01BFE" w:rsidRPr="003B664F">
        <w:t>[</w:t>
      </w:r>
      <w:r w:rsidR="00813220" w:rsidRPr="003B664F">
        <w:t>X</w:t>
      </w:r>
      <w:r w:rsidR="00B01BFE" w:rsidRPr="003B664F">
        <w:t>]</w:t>
      </w:r>
      <w:r w:rsidRPr="003B664F">
        <w:t xml:space="preserve"> % og </w:t>
      </w:r>
      <w:r w:rsidR="00B01BFE" w:rsidRPr="003B664F">
        <w:t>[</w:t>
      </w:r>
      <w:r w:rsidR="00813220" w:rsidRPr="003B664F">
        <w:t>Y</w:t>
      </w:r>
      <w:r w:rsidR="00B01BFE" w:rsidRPr="003B664F">
        <w:t>]</w:t>
      </w:r>
      <w:r w:rsidRPr="003B664F">
        <w:t xml:space="preserve"> %. Der kan ikke tilbydes et dækningsbidrag på mere end </w:t>
      </w:r>
      <w:r w:rsidR="00B01BFE" w:rsidRPr="003B664F">
        <w:t>[</w:t>
      </w:r>
      <w:r w:rsidR="00813220" w:rsidRPr="003B664F">
        <w:t>Y</w:t>
      </w:r>
      <w:r w:rsidR="00B01BFE" w:rsidRPr="003B664F">
        <w:t>]</w:t>
      </w:r>
      <w:r w:rsidRPr="003B664F">
        <w:t xml:space="preserve"> %, ligesom ordregiver af hensyn til leveringssikkerheden ikke vil acceptere en dækningsbidragssats på mindre end </w:t>
      </w:r>
      <w:r w:rsidR="00B01BFE" w:rsidRPr="003B664F">
        <w:t>[</w:t>
      </w:r>
      <w:r w:rsidR="00813220" w:rsidRPr="003B664F">
        <w:t>X</w:t>
      </w:r>
      <w:r w:rsidR="00B01BFE" w:rsidRPr="003B664F">
        <w:t>]</w:t>
      </w:r>
      <w:r w:rsidRPr="003B664F">
        <w:t xml:space="preserve"> %. Ved evalueringen tildeles et tilbud med en dækningsbidragssats på </w:t>
      </w:r>
      <w:r w:rsidR="00B01BFE" w:rsidRPr="003B664F">
        <w:t>[</w:t>
      </w:r>
      <w:r w:rsidR="00813220" w:rsidRPr="003B664F">
        <w:t>X</w:t>
      </w:r>
      <w:r w:rsidR="00B01BFE" w:rsidRPr="003B664F">
        <w:t>]</w:t>
      </w:r>
      <w:r w:rsidRPr="003B664F">
        <w:t xml:space="preserve"> % 10 point, mens et tilbud med en dækningsbidragssats på </w:t>
      </w:r>
      <w:r w:rsidR="00B01BFE" w:rsidRPr="003B664F">
        <w:t>[</w:t>
      </w:r>
      <w:r w:rsidR="00813220" w:rsidRPr="003B664F">
        <w:t>Y</w:t>
      </w:r>
      <w:r w:rsidR="00B01BFE" w:rsidRPr="003B664F">
        <w:t>]</w:t>
      </w:r>
      <w:r w:rsidRPr="003B664F">
        <w:t xml:space="preserve"> % tildeles 0 point. Mellem disse yderpunkter foretages lineær interpolation. Hver kategori evalueres for sig. Der gives point med 2 betydende decimaler.</w:t>
      </w:r>
    </w:p>
    <w:p w14:paraId="1FA763C6" w14:textId="77777777" w:rsidR="00AE79CB" w:rsidRPr="003B664F" w:rsidRDefault="00AE79CB" w:rsidP="00AE79CB">
      <w:pPr>
        <w:jc w:val="both"/>
        <w:rPr>
          <w:lang w:eastAsia="da-DK"/>
        </w:rPr>
      </w:pPr>
    </w:p>
    <w:p w14:paraId="73AB5ECB" w14:textId="776189C3" w:rsidR="00AE79CB" w:rsidRPr="003B664F" w:rsidRDefault="00B01BFE" w:rsidP="00441770">
      <w:pPr>
        <w:pStyle w:val="Heading7"/>
        <w:keepLines w:val="0"/>
        <w:numPr>
          <w:ilvl w:val="6"/>
          <w:numId w:val="7"/>
        </w:numPr>
        <w:tabs>
          <w:tab w:val="num" w:pos="0"/>
          <w:tab w:val="left" w:pos="851"/>
          <w:tab w:val="left" w:pos="1701"/>
          <w:tab w:val="left" w:pos="2552"/>
          <w:tab w:val="left" w:pos="3402"/>
          <w:tab w:val="left" w:pos="4253"/>
          <w:tab w:val="left" w:pos="5103"/>
          <w:tab w:val="left" w:pos="5954"/>
        </w:tabs>
        <w:spacing w:before="0" w:line="320" w:lineRule="atLeast"/>
        <w:ind w:left="0"/>
        <w:jc w:val="both"/>
        <w:rPr>
          <w:rFonts w:eastAsiaTheme="minorEastAsia" w:cstheme="minorBidi"/>
          <w:b w:val="0"/>
          <w:bCs w:val="0"/>
          <w:color w:val="auto"/>
        </w:rPr>
      </w:pPr>
      <w:r w:rsidRPr="003B664F">
        <w:rPr>
          <w:rFonts w:eastAsiaTheme="minorEastAsia" w:cstheme="minorBidi"/>
          <w:b w:val="0"/>
          <w:bCs w:val="0"/>
          <w:color w:val="auto"/>
        </w:rPr>
        <w:t xml:space="preserve">Ad. delkriteriet </w:t>
      </w:r>
      <w:r w:rsidR="00057B23" w:rsidRPr="003B664F">
        <w:rPr>
          <w:rFonts w:eastAsiaTheme="minorEastAsia" w:cstheme="minorBidi"/>
          <w:b w:val="0"/>
          <w:bCs w:val="0"/>
          <w:color w:val="auto"/>
        </w:rPr>
        <w:t>F</w:t>
      </w:r>
      <w:r w:rsidR="00AE79CB" w:rsidRPr="003B664F">
        <w:rPr>
          <w:rFonts w:eastAsiaTheme="minorEastAsia" w:cstheme="minorBidi"/>
          <w:b w:val="0"/>
          <w:bCs w:val="0"/>
          <w:color w:val="auto"/>
        </w:rPr>
        <w:t>radragssats</w:t>
      </w:r>
      <w:r w:rsidR="0044099F" w:rsidRPr="003B664F">
        <w:rPr>
          <w:rFonts w:eastAsiaTheme="minorEastAsia" w:cstheme="minorBidi"/>
          <w:b w:val="0"/>
          <w:bCs w:val="0"/>
          <w:color w:val="auto"/>
        </w:rPr>
        <w:t>/tillægssats</w:t>
      </w:r>
      <w:r w:rsidR="00AE79CB" w:rsidRPr="003B664F">
        <w:rPr>
          <w:rFonts w:eastAsiaTheme="minorEastAsia" w:cstheme="minorBidi"/>
          <w:b w:val="0"/>
          <w:bCs w:val="0"/>
          <w:color w:val="auto"/>
        </w:rPr>
        <w:t xml:space="preserve"> til </w:t>
      </w:r>
      <w:proofErr w:type="spellStart"/>
      <w:r w:rsidR="00B354DB" w:rsidRPr="003B664F">
        <w:rPr>
          <w:rFonts w:eastAsiaTheme="minorEastAsia" w:cstheme="minorBidi"/>
          <w:b w:val="0"/>
          <w:bCs w:val="0"/>
          <w:color w:val="auto"/>
        </w:rPr>
        <w:t>Molio</w:t>
      </w:r>
      <w:proofErr w:type="spellEnd"/>
      <w:r w:rsidR="00B354DB" w:rsidRPr="003B664F">
        <w:rPr>
          <w:rFonts w:eastAsiaTheme="minorEastAsia" w:cstheme="minorBidi"/>
          <w:b w:val="0"/>
          <w:bCs w:val="0"/>
          <w:color w:val="auto"/>
        </w:rPr>
        <w:t xml:space="preserve"> Prisdata</w:t>
      </w:r>
    </w:p>
    <w:p w14:paraId="106096F9" w14:textId="77777777" w:rsidR="00AE79CB" w:rsidRPr="003B664F" w:rsidRDefault="00AE79CB" w:rsidP="00AE79CB">
      <w:pPr>
        <w:keepNext/>
        <w:jc w:val="both"/>
        <w:rPr>
          <w:lang w:eastAsia="da-DK"/>
        </w:rPr>
      </w:pPr>
    </w:p>
    <w:p w14:paraId="648C806F" w14:textId="125FE9FA" w:rsidR="00AE79CB" w:rsidRPr="003B664F" w:rsidRDefault="00AE79CB" w:rsidP="00AE79CB">
      <w:pPr>
        <w:keepNext/>
        <w:jc w:val="both"/>
      </w:pPr>
      <w:r w:rsidRPr="003B664F">
        <w:t xml:space="preserve">Ved vurderingen af delkriteriet </w:t>
      </w:r>
      <w:r w:rsidR="00B01BFE" w:rsidRPr="003B664F">
        <w:t>fradrags</w:t>
      </w:r>
      <w:r w:rsidRPr="003B664F">
        <w:t>sats</w:t>
      </w:r>
      <w:r w:rsidR="0044099F" w:rsidRPr="003B664F">
        <w:t>/tillægssats</w:t>
      </w:r>
      <w:r w:rsidRPr="003B664F">
        <w:t xml:space="preserve"> til </w:t>
      </w:r>
      <w:proofErr w:type="spellStart"/>
      <w:r w:rsidR="00B354DB" w:rsidRPr="003B664F">
        <w:t>Molio</w:t>
      </w:r>
      <w:proofErr w:type="spellEnd"/>
      <w:r w:rsidR="00B354DB" w:rsidRPr="003B664F">
        <w:t xml:space="preserve"> Prisdata</w:t>
      </w:r>
      <w:r w:rsidR="00D00B6C" w:rsidRPr="003B664F">
        <w:t xml:space="preserve"> (</w:t>
      </w:r>
      <w:r w:rsidRPr="003B664F">
        <w:t xml:space="preserve">jf. rammeaftalens </w:t>
      </w:r>
      <w:r w:rsidR="00B01BFE" w:rsidRPr="003B664F">
        <w:t>pkt.</w:t>
      </w:r>
      <w:r w:rsidR="00D00B6C" w:rsidRPr="003B664F">
        <w:t>13.8)</w:t>
      </w:r>
      <w:r w:rsidRPr="003B664F">
        <w:t>, vurderes størrelsen - udtrykt i procent - af de</w:t>
      </w:r>
      <w:r w:rsidR="00B01BFE" w:rsidRPr="003B664F">
        <w:t>t</w:t>
      </w:r>
      <w:r w:rsidRPr="003B664F">
        <w:t xml:space="preserve"> </w:t>
      </w:r>
      <w:r w:rsidR="00B01BFE" w:rsidRPr="003B664F">
        <w:t>fradrag</w:t>
      </w:r>
      <w:r w:rsidR="0044099F" w:rsidRPr="003B664F">
        <w:t xml:space="preserve"> eller tillæg</w:t>
      </w:r>
      <w:r w:rsidRPr="003B664F">
        <w:t xml:space="preserve">, tilbudsgiveren fratrækker satserne fra </w:t>
      </w:r>
      <w:r w:rsidR="00B354DB" w:rsidRPr="003B664F">
        <w:t>Molio Prisdata</w:t>
      </w:r>
      <w:r w:rsidRPr="003B664F">
        <w:t xml:space="preserve"> for konkrete entrepriser, jf. nærmere i rammeaftalen. </w:t>
      </w:r>
    </w:p>
    <w:p w14:paraId="7D280214" w14:textId="77777777" w:rsidR="00AE79CB" w:rsidRPr="003B664F" w:rsidRDefault="00AE79CB" w:rsidP="00AE79CB">
      <w:pPr>
        <w:jc w:val="both"/>
      </w:pPr>
    </w:p>
    <w:p w14:paraId="68D1CF53" w14:textId="15A66EB1" w:rsidR="00B01BFE" w:rsidRPr="003B664F" w:rsidRDefault="00B01BFE" w:rsidP="00B01BFE">
      <w:pPr>
        <w:jc w:val="both"/>
      </w:pPr>
      <w:r w:rsidRPr="003B664F">
        <w:t>Tilbudsgiverne kan tilbyde forskellige fradragssatser</w:t>
      </w:r>
      <w:r w:rsidR="0044099F" w:rsidRPr="003B664F">
        <w:t>/tillægssatser</w:t>
      </w:r>
      <w:r w:rsidRPr="003B664F">
        <w:t xml:space="preserve"> for projekter med forskellige estimerede håndværkerudgifter i de følgende [antal] kategorier baseret på størrelse og type. Kategorierne har evalueringsteknisk følgende vægtning: </w:t>
      </w:r>
    </w:p>
    <w:p w14:paraId="540BA3E1" w14:textId="77777777" w:rsidR="00B01BFE" w:rsidRPr="003B664F" w:rsidRDefault="00B01BFE" w:rsidP="00B01BFE">
      <w:pPr>
        <w:keepNex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093"/>
        <w:gridCol w:w="2866"/>
      </w:tblGrid>
      <w:tr w:rsidR="00B01BFE" w:rsidRPr="003B664F" w14:paraId="3BD42C93" w14:textId="77777777" w:rsidTr="00E84056">
        <w:tc>
          <w:tcPr>
            <w:tcW w:w="2293" w:type="dxa"/>
          </w:tcPr>
          <w:p w14:paraId="5D9ACAD3" w14:textId="77777777" w:rsidR="00B01BFE" w:rsidRPr="003B664F" w:rsidRDefault="00B01BFE" w:rsidP="00E84056">
            <w:pPr>
              <w:keepNext/>
              <w:jc w:val="both"/>
            </w:pPr>
          </w:p>
        </w:tc>
        <w:tc>
          <w:tcPr>
            <w:tcW w:w="2093" w:type="dxa"/>
          </w:tcPr>
          <w:p w14:paraId="1663E390" w14:textId="77777777" w:rsidR="00B01BFE" w:rsidRPr="003B664F" w:rsidRDefault="00B01BFE" w:rsidP="00E84056">
            <w:pPr>
              <w:keepNext/>
              <w:jc w:val="both"/>
            </w:pPr>
            <w:r w:rsidRPr="003B664F">
              <w:t>Type</w:t>
            </w:r>
          </w:p>
        </w:tc>
        <w:tc>
          <w:tcPr>
            <w:tcW w:w="2866" w:type="dxa"/>
          </w:tcPr>
          <w:p w14:paraId="111DB5CD" w14:textId="77777777" w:rsidR="00B01BFE" w:rsidRPr="003B664F" w:rsidRDefault="00B01BFE" w:rsidP="00E84056">
            <w:pPr>
              <w:keepNext/>
              <w:jc w:val="both"/>
            </w:pPr>
            <w:r w:rsidRPr="003B664F">
              <w:t>Vægtning</w:t>
            </w:r>
          </w:p>
        </w:tc>
      </w:tr>
      <w:tr w:rsidR="00B01BFE" w:rsidRPr="003B664F" w14:paraId="155E913E" w14:textId="77777777" w:rsidTr="00E84056">
        <w:tc>
          <w:tcPr>
            <w:tcW w:w="2293" w:type="dxa"/>
          </w:tcPr>
          <w:p w14:paraId="55BED898" w14:textId="77777777" w:rsidR="00B01BFE" w:rsidRPr="003B664F" w:rsidRDefault="00B01BFE" w:rsidP="00E84056">
            <w:pPr>
              <w:keepNext/>
              <w:jc w:val="both"/>
            </w:pPr>
            <w:r w:rsidRPr="003B664F">
              <w:t>&lt; [værdi]</w:t>
            </w:r>
          </w:p>
        </w:tc>
        <w:tc>
          <w:tcPr>
            <w:tcW w:w="2093" w:type="dxa"/>
          </w:tcPr>
          <w:p w14:paraId="15882D37" w14:textId="77777777" w:rsidR="00B01BFE" w:rsidRPr="003B664F" w:rsidRDefault="00B01BFE" w:rsidP="00E84056">
            <w:pPr>
              <w:keepNext/>
              <w:jc w:val="both"/>
            </w:pPr>
            <w:r w:rsidRPr="003B664F">
              <w:t>[angiv]</w:t>
            </w:r>
          </w:p>
        </w:tc>
        <w:tc>
          <w:tcPr>
            <w:tcW w:w="2866" w:type="dxa"/>
          </w:tcPr>
          <w:p w14:paraId="243B6356" w14:textId="77777777" w:rsidR="00B01BFE" w:rsidRPr="003B664F" w:rsidRDefault="00B01BFE" w:rsidP="00E84056">
            <w:pPr>
              <w:keepNext/>
              <w:jc w:val="both"/>
            </w:pPr>
            <w:r w:rsidRPr="003B664F">
              <w:t>[angiv]</w:t>
            </w:r>
          </w:p>
        </w:tc>
      </w:tr>
      <w:tr w:rsidR="00B01BFE" w:rsidRPr="003B664F" w14:paraId="6BD170D2" w14:textId="77777777" w:rsidTr="00E84056">
        <w:tc>
          <w:tcPr>
            <w:tcW w:w="2293" w:type="dxa"/>
          </w:tcPr>
          <w:p w14:paraId="67F6B76F" w14:textId="77777777" w:rsidR="00B01BFE" w:rsidRPr="003B664F" w:rsidRDefault="00B01BFE" w:rsidP="00E84056">
            <w:pPr>
              <w:keepNext/>
              <w:jc w:val="both"/>
            </w:pPr>
            <w:r w:rsidRPr="003B664F">
              <w:t>≥ [værdi]</w:t>
            </w:r>
          </w:p>
          <w:p w14:paraId="7EE81B33" w14:textId="77777777" w:rsidR="00B01BFE" w:rsidRPr="003B664F" w:rsidRDefault="00B01BFE" w:rsidP="00E84056">
            <w:pPr>
              <w:keepNext/>
              <w:jc w:val="both"/>
            </w:pPr>
            <w:r w:rsidRPr="003B664F">
              <w:t xml:space="preserve">&lt; </w:t>
            </w:r>
          </w:p>
        </w:tc>
        <w:tc>
          <w:tcPr>
            <w:tcW w:w="2093" w:type="dxa"/>
          </w:tcPr>
          <w:p w14:paraId="296879BA" w14:textId="77777777" w:rsidR="00B01BFE" w:rsidRPr="003B664F" w:rsidRDefault="00B01BFE" w:rsidP="00E84056">
            <w:pPr>
              <w:keepNext/>
              <w:jc w:val="both"/>
            </w:pPr>
            <w:r w:rsidRPr="003B664F">
              <w:t>[angiv]</w:t>
            </w:r>
          </w:p>
        </w:tc>
        <w:tc>
          <w:tcPr>
            <w:tcW w:w="2866" w:type="dxa"/>
          </w:tcPr>
          <w:p w14:paraId="28129456" w14:textId="77777777" w:rsidR="00B01BFE" w:rsidRPr="003B664F" w:rsidRDefault="00B01BFE" w:rsidP="00E84056">
            <w:pPr>
              <w:keepNext/>
              <w:jc w:val="both"/>
            </w:pPr>
            <w:r w:rsidRPr="003B664F">
              <w:t>[angiv]</w:t>
            </w:r>
          </w:p>
        </w:tc>
      </w:tr>
      <w:tr w:rsidR="00B01BFE" w:rsidRPr="003B664F" w14:paraId="665DFEA9" w14:textId="77777777" w:rsidTr="00E84056">
        <w:tc>
          <w:tcPr>
            <w:tcW w:w="2293" w:type="dxa"/>
          </w:tcPr>
          <w:p w14:paraId="5CE2105D" w14:textId="77777777" w:rsidR="00B01BFE" w:rsidRPr="003B664F" w:rsidRDefault="00B01BFE" w:rsidP="00E84056">
            <w:pPr>
              <w:keepNext/>
              <w:jc w:val="both"/>
            </w:pPr>
            <w:r w:rsidRPr="003B664F">
              <w:t>≥ [værdi]</w:t>
            </w:r>
          </w:p>
        </w:tc>
        <w:tc>
          <w:tcPr>
            <w:tcW w:w="2093" w:type="dxa"/>
          </w:tcPr>
          <w:p w14:paraId="679AA529" w14:textId="77777777" w:rsidR="00B01BFE" w:rsidRPr="003B664F" w:rsidRDefault="00B01BFE" w:rsidP="00E84056">
            <w:pPr>
              <w:keepNext/>
              <w:jc w:val="both"/>
            </w:pPr>
            <w:r w:rsidRPr="003B664F">
              <w:t>[angiv]</w:t>
            </w:r>
          </w:p>
        </w:tc>
        <w:tc>
          <w:tcPr>
            <w:tcW w:w="2866" w:type="dxa"/>
          </w:tcPr>
          <w:p w14:paraId="32BF0CE2" w14:textId="77777777" w:rsidR="00B01BFE" w:rsidRPr="003B664F" w:rsidRDefault="00B01BFE" w:rsidP="00E84056">
            <w:pPr>
              <w:keepNext/>
              <w:jc w:val="both"/>
            </w:pPr>
            <w:r w:rsidRPr="003B664F">
              <w:t>[angiv]</w:t>
            </w:r>
          </w:p>
        </w:tc>
      </w:tr>
    </w:tbl>
    <w:p w14:paraId="2E4A05EB" w14:textId="77777777" w:rsidR="00B01BFE" w:rsidRPr="003B664F" w:rsidRDefault="00B01BFE" w:rsidP="00AE79CB">
      <w:pPr>
        <w:jc w:val="both"/>
      </w:pPr>
    </w:p>
    <w:p w14:paraId="66AF310A" w14:textId="77777777" w:rsidR="00AE79CB" w:rsidRPr="003B664F" w:rsidRDefault="00AE79CB" w:rsidP="00AE79CB">
      <w:pPr>
        <w:jc w:val="both"/>
        <w:rPr>
          <w:i/>
        </w:rPr>
      </w:pPr>
      <w:r w:rsidRPr="003B664F">
        <w:rPr>
          <w:i/>
        </w:rPr>
        <w:t>Den ovenfor anførte vægtning er alene til brug for evalueringen af underkriteriet.</w:t>
      </w:r>
    </w:p>
    <w:p w14:paraId="69F92CD7" w14:textId="77777777" w:rsidR="00AE79CB" w:rsidRPr="003B664F" w:rsidRDefault="00AE79CB" w:rsidP="00AE79CB">
      <w:pPr>
        <w:jc w:val="both"/>
        <w:rPr>
          <w:i/>
        </w:rPr>
      </w:pPr>
    </w:p>
    <w:p w14:paraId="173A16A4" w14:textId="77777777" w:rsidR="00AE79CB" w:rsidRPr="003B664F" w:rsidRDefault="00AE79CB" w:rsidP="00AE79CB">
      <w:pPr>
        <w:keepNext/>
        <w:jc w:val="both"/>
      </w:pPr>
      <w:r w:rsidRPr="003B664F">
        <w:t xml:space="preserve">Der anvendes følgende evalueringsmodel for underkriteriet Fradrags/tillægssats: </w:t>
      </w:r>
    </w:p>
    <w:p w14:paraId="2A833F96" w14:textId="77777777" w:rsidR="00AE79CB" w:rsidRPr="003B664F" w:rsidRDefault="00AE79CB" w:rsidP="00AE79CB">
      <w:pPr>
        <w:keepNext/>
        <w:jc w:val="both"/>
      </w:pPr>
    </w:p>
    <w:p w14:paraId="082B2534" w14:textId="132555E7" w:rsidR="00AE79CB" w:rsidRPr="003B664F" w:rsidRDefault="00AE79CB" w:rsidP="00AE79CB">
      <w:pPr>
        <w:keepNext/>
        <w:jc w:val="both"/>
      </w:pPr>
      <w:r w:rsidRPr="003B664F">
        <w:t xml:space="preserve">Den tilbudte Fradrags/tillægssats skal være mellem </w:t>
      </w:r>
      <w:r w:rsidR="0044099F" w:rsidRPr="003B664F">
        <w:t xml:space="preserve">- </w:t>
      </w:r>
      <w:r w:rsidR="00813220" w:rsidRPr="003B664F">
        <w:t>[X]</w:t>
      </w:r>
      <w:r w:rsidRPr="003B664F">
        <w:t xml:space="preserve"> (</w:t>
      </w:r>
      <w:r w:rsidR="00B01BFE" w:rsidRPr="003B664F">
        <w:t xml:space="preserve">dvs. </w:t>
      </w:r>
      <w:r w:rsidRPr="003B664F">
        <w:t>fradrag</w:t>
      </w:r>
      <w:r w:rsidR="00B01BFE" w:rsidRPr="003B664F">
        <w:t xml:space="preserve"> på </w:t>
      </w:r>
      <w:r w:rsidR="00813220" w:rsidRPr="003B664F">
        <w:t>[X]</w:t>
      </w:r>
      <w:r w:rsidR="00B01BFE" w:rsidRPr="003B664F">
        <w:t xml:space="preserve"> %</w:t>
      </w:r>
      <w:r w:rsidRPr="003B664F">
        <w:t xml:space="preserve">) og </w:t>
      </w:r>
      <w:r w:rsidR="00813220" w:rsidRPr="003B664F">
        <w:t>+ [Y] (dvs. et tillæg på [Y]</w:t>
      </w:r>
      <w:r w:rsidR="0044099F" w:rsidRPr="003B664F">
        <w:t xml:space="preserve"> %)</w:t>
      </w:r>
      <w:r w:rsidRPr="003B664F">
        <w:t xml:space="preserve">. Der kan ikke tilbydes et </w:t>
      </w:r>
      <w:r w:rsidR="00B01BFE" w:rsidRPr="003B664F">
        <w:t xml:space="preserve">fradrag større end </w:t>
      </w:r>
      <w:r w:rsidR="0044099F" w:rsidRPr="003B664F">
        <w:t xml:space="preserve">– </w:t>
      </w:r>
      <w:r w:rsidR="00813220" w:rsidRPr="003B664F">
        <w:t>[X]</w:t>
      </w:r>
      <w:r w:rsidR="0044099F" w:rsidRPr="003B664F">
        <w:t xml:space="preserve"> (dvs.</w:t>
      </w:r>
      <w:r w:rsidR="00BD6053">
        <w:t xml:space="preserve"> </w:t>
      </w:r>
      <w:r w:rsidR="0044099F" w:rsidRPr="003B664F">
        <w:t xml:space="preserve">fradrag på </w:t>
      </w:r>
      <w:r w:rsidR="00813220" w:rsidRPr="003B664F">
        <w:t>[X]</w:t>
      </w:r>
      <w:r w:rsidR="00B01BFE" w:rsidRPr="003B664F">
        <w:t xml:space="preserve"> %</w:t>
      </w:r>
      <w:r w:rsidR="0044099F" w:rsidRPr="003B664F">
        <w:t>)</w:t>
      </w:r>
      <w:r w:rsidR="00B01BFE" w:rsidRPr="003B664F">
        <w:t xml:space="preserve">, </w:t>
      </w:r>
      <w:r w:rsidR="00B01BFE" w:rsidRPr="003B664F">
        <w:lastRenderedPageBreak/>
        <w:t>ligesom der ikke kan tilbydes et tillæg</w:t>
      </w:r>
      <w:r w:rsidR="0044099F" w:rsidRPr="003B664F">
        <w:t xml:space="preserve"> større end + </w:t>
      </w:r>
      <w:r w:rsidR="00813220" w:rsidRPr="003B664F">
        <w:t>[Y]</w:t>
      </w:r>
      <w:r w:rsidR="0044099F" w:rsidRPr="003B664F">
        <w:t xml:space="preserve"> (dvs. større end </w:t>
      </w:r>
      <w:r w:rsidR="00813220" w:rsidRPr="003B664F">
        <w:t>[Y]</w:t>
      </w:r>
      <w:r w:rsidR="0044099F" w:rsidRPr="003B664F">
        <w:t xml:space="preserve"> %)</w:t>
      </w:r>
      <w:r w:rsidR="00B01BFE" w:rsidRPr="003B664F">
        <w:t>.</w:t>
      </w:r>
      <w:r w:rsidRPr="003B664F">
        <w:t xml:space="preserve"> Ved evalueringen tildeles et</w:t>
      </w:r>
      <w:r w:rsidR="00B01BFE" w:rsidRPr="003B664F">
        <w:t xml:space="preserve"> tilbud med en fradragssats på </w:t>
      </w:r>
      <w:r w:rsidR="00DC5631" w:rsidRPr="003B664F">
        <w:t xml:space="preserve">- </w:t>
      </w:r>
      <w:r w:rsidR="006C5A7C" w:rsidRPr="003B664F">
        <w:t>[X]</w:t>
      </w:r>
      <w:r w:rsidR="00DC5631" w:rsidRPr="003B664F">
        <w:t xml:space="preserve"> </w:t>
      </w:r>
      <w:r w:rsidRPr="003B664F">
        <w:t xml:space="preserve">10 point og et tilbud </w:t>
      </w:r>
      <w:r w:rsidR="00DC5631" w:rsidRPr="003B664F">
        <w:t>med et tillæg på +</w:t>
      </w:r>
      <w:r w:rsidR="006C5A7C" w:rsidRPr="003B664F">
        <w:t xml:space="preserve"> [Y]</w:t>
      </w:r>
      <w:r w:rsidR="00DC5631" w:rsidRPr="003B664F">
        <w:t xml:space="preserve"> </w:t>
      </w:r>
      <w:r w:rsidRPr="003B664F">
        <w:t xml:space="preserve">0 point. Mellem disse yderpunkter foretages lineær interpolation. Hver kategori evalueres for sig. Der gives point med </w:t>
      </w:r>
      <w:r w:rsidR="00351D19">
        <w:t>to</w:t>
      </w:r>
      <w:r w:rsidRPr="003B664F">
        <w:t xml:space="preserve"> betydende decimaler.</w:t>
      </w:r>
    </w:p>
    <w:p w14:paraId="7A3EE8D8" w14:textId="77777777" w:rsidR="00AE79CB" w:rsidRPr="003B664F" w:rsidRDefault="00AE79CB" w:rsidP="00AE79CB">
      <w:pPr>
        <w:keepNext/>
        <w:jc w:val="both"/>
      </w:pPr>
    </w:p>
    <w:p w14:paraId="5A77A612" w14:textId="77777777" w:rsidR="00AE79CB" w:rsidRPr="003B664F" w:rsidRDefault="00AE79CB" w:rsidP="00441770">
      <w:pPr>
        <w:pStyle w:val="Heading7"/>
        <w:keepLines w:val="0"/>
        <w:numPr>
          <w:ilvl w:val="6"/>
          <w:numId w:val="7"/>
        </w:numPr>
        <w:tabs>
          <w:tab w:val="num" w:pos="0"/>
          <w:tab w:val="left" w:pos="851"/>
          <w:tab w:val="left" w:pos="1701"/>
          <w:tab w:val="left" w:pos="2552"/>
          <w:tab w:val="left" w:pos="3402"/>
          <w:tab w:val="left" w:pos="4253"/>
          <w:tab w:val="left" w:pos="5103"/>
          <w:tab w:val="left" w:pos="5954"/>
        </w:tabs>
        <w:spacing w:before="0" w:line="320" w:lineRule="atLeast"/>
        <w:ind w:left="0"/>
        <w:jc w:val="both"/>
      </w:pPr>
      <w:r w:rsidRPr="003B664F">
        <w:t xml:space="preserve"> </w:t>
      </w:r>
      <w:r w:rsidRPr="003B664F">
        <w:rPr>
          <w:rFonts w:eastAsiaTheme="minorEastAsia" w:cstheme="minorBidi"/>
          <w:b w:val="0"/>
          <w:bCs w:val="0"/>
          <w:color w:val="auto"/>
        </w:rPr>
        <w:t>Ad. delkriteriet Intern teknisk rådgivning</w:t>
      </w:r>
    </w:p>
    <w:p w14:paraId="3B2AE744" w14:textId="77777777" w:rsidR="00AE79CB" w:rsidRPr="003B664F" w:rsidRDefault="00AE79CB" w:rsidP="00AE79CB">
      <w:pPr>
        <w:pStyle w:val="Heading7"/>
        <w:jc w:val="both"/>
      </w:pPr>
    </w:p>
    <w:p w14:paraId="77F6F6AA" w14:textId="77777777" w:rsidR="00AE79CB" w:rsidRPr="003B664F" w:rsidRDefault="00AE79CB" w:rsidP="00AE79CB">
      <w:pPr>
        <w:jc w:val="both"/>
      </w:pPr>
      <w:r w:rsidRPr="003B664F">
        <w:t xml:space="preserve">Ved vurderingen af delkriteriet Intern teknisk rådgivning vurderes størrelsen af de tilbudte satser for Intern teknisk rådgivning, jf. nærmere i rammeaftalen. </w:t>
      </w:r>
    </w:p>
    <w:p w14:paraId="1816DC9E" w14:textId="77777777" w:rsidR="004A4251" w:rsidRPr="003B664F" w:rsidRDefault="004A4251" w:rsidP="004A4251">
      <w:pPr>
        <w:jc w:val="both"/>
      </w:pPr>
    </w:p>
    <w:p w14:paraId="401A63BA" w14:textId="77777777" w:rsidR="004A4251" w:rsidRPr="003B664F" w:rsidRDefault="004A4251" w:rsidP="004A4251">
      <w:pPr>
        <w:jc w:val="both"/>
      </w:pPr>
      <w:r w:rsidRPr="003B664F">
        <w:t xml:space="preserve">Tilbudsgiverne kan tilbyde forskellige fradragssatser for projekter med forskellige estimerede håndværkerudgifter i de følgende [antal] kategorier baseret på størrelse og type. Kategorierne har evalueringsteknisk følgende vægtning: </w:t>
      </w:r>
    </w:p>
    <w:p w14:paraId="4F70B79A" w14:textId="77777777" w:rsidR="004A4251" w:rsidRPr="003B664F" w:rsidRDefault="004A4251" w:rsidP="004A4251">
      <w:pPr>
        <w:keepNex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2279"/>
        <w:gridCol w:w="3121"/>
      </w:tblGrid>
      <w:tr w:rsidR="004A4251" w:rsidRPr="003B664F" w14:paraId="683F56D8" w14:textId="77777777" w:rsidTr="00E57534">
        <w:trPr>
          <w:trHeight w:val="297"/>
        </w:trPr>
        <w:tc>
          <w:tcPr>
            <w:tcW w:w="2497" w:type="dxa"/>
          </w:tcPr>
          <w:p w14:paraId="32407167" w14:textId="77777777" w:rsidR="004A4251" w:rsidRPr="003B664F" w:rsidRDefault="004A4251" w:rsidP="00E84056">
            <w:pPr>
              <w:keepNext/>
              <w:jc w:val="both"/>
            </w:pPr>
          </w:p>
        </w:tc>
        <w:tc>
          <w:tcPr>
            <w:tcW w:w="2279" w:type="dxa"/>
          </w:tcPr>
          <w:p w14:paraId="6D4B49D1" w14:textId="77777777" w:rsidR="004A4251" w:rsidRPr="003B664F" w:rsidRDefault="004A4251" w:rsidP="00E84056">
            <w:pPr>
              <w:keepNext/>
              <w:jc w:val="both"/>
            </w:pPr>
            <w:r w:rsidRPr="003B664F">
              <w:t>Type</w:t>
            </w:r>
          </w:p>
        </w:tc>
        <w:tc>
          <w:tcPr>
            <w:tcW w:w="3121" w:type="dxa"/>
          </w:tcPr>
          <w:p w14:paraId="7C5BC91D" w14:textId="77777777" w:rsidR="004A4251" w:rsidRPr="003B664F" w:rsidRDefault="004A4251" w:rsidP="00E84056">
            <w:pPr>
              <w:keepNext/>
              <w:jc w:val="both"/>
            </w:pPr>
            <w:r w:rsidRPr="003B664F">
              <w:t>Vægtning</w:t>
            </w:r>
          </w:p>
        </w:tc>
      </w:tr>
      <w:tr w:rsidR="004A4251" w:rsidRPr="003B664F" w14:paraId="2A65CB55" w14:textId="77777777" w:rsidTr="00E57534">
        <w:trPr>
          <w:trHeight w:val="312"/>
        </w:trPr>
        <w:tc>
          <w:tcPr>
            <w:tcW w:w="2497" w:type="dxa"/>
          </w:tcPr>
          <w:p w14:paraId="60F3794E" w14:textId="77777777" w:rsidR="004A4251" w:rsidRPr="003B664F" w:rsidRDefault="004A4251" w:rsidP="00E84056">
            <w:pPr>
              <w:keepNext/>
              <w:jc w:val="both"/>
            </w:pPr>
            <w:r w:rsidRPr="003B664F">
              <w:t>&lt; [værdi]</w:t>
            </w:r>
          </w:p>
        </w:tc>
        <w:tc>
          <w:tcPr>
            <w:tcW w:w="2279" w:type="dxa"/>
          </w:tcPr>
          <w:p w14:paraId="77818132" w14:textId="77777777" w:rsidR="004A4251" w:rsidRPr="003B664F" w:rsidRDefault="004A4251" w:rsidP="00E84056">
            <w:pPr>
              <w:keepNext/>
              <w:jc w:val="both"/>
            </w:pPr>
            <w:r w:rsidRPr="003B664F">
              <w:t>[angiv]</w:t>
            </w:r>
          </w:p>
        </w:tc>
        <w:tc>
          <w:tcPr>
            <w:tcW w:w="3121" w:type="dxa"/>
          </w:tcPr>
          <w:p w14:paraId="3E464F87" w14:textId="77777777" w:rsidR="004A4251" w:rsidRPr="003B664F" w:rsidRDefault="004A4251" w:rsidP="00E84056">
            <w:pPr>
              <w:keepNext/>
              <w:jc w:val="both"/>
            </w:pPr>
            <w:r w:rsidRPr="003B664F">
              <w:t>[angiv]</w:t>
            </w:r>
          </w:p>
        </w:tc>
      </w:tr>
      <w:tr w:rsidR="004A4251" w:rsidRPr="003B664F" w14:paraId="1C5BFEEE" w14:textId="77777777" w:rsidTr="00E57534">
        <w:trPr>
          <w:trHeight w:val="594"/>
        </w:trPr>
        <w:tc>
          <w:tcPr>
            <w:tcW w:w="2497" w:type="dxa"/>
          </w:tcPr>
          <w:p w14:paraId="1E3634D4" w14:textId="77777777" w:rsidR="004A4251" w:rsidRPr="003B664F" w:rsidRDefault="004A4251" w:rsidP="00E84056">
            <w:pPr>
              <w:keepNext/>
              <w:jc w:val="both"/>
            </w:pPr>
            <w:r w:rsidRPr="003B664F">
              <w:t>≥ [værdi]</w:t>
            </w:r>
          </w:p>
          <w:p w14:paraId="20955E4B" w14:textId="77777777" w:rsidR="004A4251" w:rsidRPr="003B664F" w:rsidRDefault="004A4251" w:rsidP="00E84056">
            <w:pPr>
              <w:keepNext/>
              <w:jc w:val="both"/>
            </w:pPr>
            <w:r w:rsidRPr="003B664F">
              <w:t xml:space="preserve">&lt; </w:t>
            </w:r>
          </w:p>
        </w:tc>
        <w:tc>
          <w:tcPr>
            <w:tcW w:w="2279" w:type="dxa"/>
          </w:tcPr>
          <w:p w14:paraId="1D4F1C58" w14:textId="77777777" w:rsidR="004A4251" w:rsidRPr="003B664F" w:rsidRDefault="004A4251" w:rsidP="00E84056">
            <w:pPr>
              <w:keepNext/>
              <w:jc w:val="both"/>
            </w:pPr>
            <w:r w:rsidRPr="003B664F">
              <w:t>[angiv]</w:t>
            </w:r>
          </w:p>
        </w:tc>
        <w:tc>
          <w:tcPr>
            <w:tcW w:w="3121" w:type="dxa"/>
          </w:tcPr>
          <w:p w14:paraId="7EFF1F2D" w14:textId="77777777" w:rsidR="004A4251" w:rsidRPr="003B664F" w:rsidRDefault="004A4251" w:rsidP="00E84056">
            <w:pPr>
              <w:keepNext/>
              <w:jc w:val="both"/>
            </w:pPr>
            <w:r w:rsidRPr="003B664F">
              <w:t>[angiv]</w:t>
            </w:r>
          </w:p>
        </w:tc>
      </w:tr>
      <w:tr w:rsidR="004A4251" w:rsidRPr="003B664F" w14:paraId="1433DBE6" w14:textId="77777777" w:rsidTr="00E57534">
        <w:trPr>
          <w:trHeight w:val="297"/>
        </w:trPr>
        <w:tc>
          <w:tcPr>
            <w:tcW w:w="2497" w:type="dxa"/>
          </w:tcPr>
          <w:p w14:paraId="104FB46D" w14:textId="77777777" w:rsidR="004A4251" w:rsidRPr="003B664F" w:rsidRDefault="004A4251" w:rsidP="00E84056">
            <w:pPr>
              <w:keepNext/>
              <w:jc w:val="both"/>
            </w:pPr>
            <w:r w:rsidRPr="003B664F">
              <w:t>≥ [værdi]</w:t>
            </w:r>
          </w:p>
        </w:tc>
        <w:tc>
          <w:tcPr>
            <w:tcW w:w="2279" w:type="dxa"/>
          </w:tcPr>
          <w:p w14:paraId="5CC96368" w14:textId="77777777" w:rsidR="004A4251" w:rsidRPr="003B664F" w:rsidRDefault="004A4251" w:rsidP="00E84056">
            <w:pPr>
              <w:keepNext/>
              <w:jc w:val="both"/>
            </w:pPr>
            <w:r w:rsidRPr="003B664F">
              <w:t>[angiv]</w:t>
            </w:r>
          </w:p>
        </w:tc>
        <w:tc>
          <w:tcPr>
            <w:tcW w:w="3121" w:type="dxa"/>
          </w:tcPr>
          <w:p w14:paraId="34F77442" w14:textId="77777777" w:rsidR="004A4251" w:rsidRPr="003B664F" w:rsidRDefault="004A4251" w:rsidP="00E84056">
            <w:pPr>
              <w:keepNext/>
              <w:jc w:val="both"/>
            </w:pPr>
            <w:r w:rsidRPr="003B664F">
              <w:t>[angiv]</w:t>
            </w:r>
          </w:p>
        </w:tc>
      </w:tr>
    </w:tbl>
    <w:p w14:paraId="5B905EC6" w14:textId="77777777" w:rsidR="00AE79CB" w:rsidRPr="003B664F" w:rsidRDefault="00AE79CB" w:rsidP="00AE79CB">
      <w:pPr>
        <w:jc w:val="both"/>
      </w:pPr>
    </w:p>
    <w:p w14:paraId="4C90C492" w14:textId="77777777" w:rsidR="00AE79CB" w:rsidRPr="003B664F" w:rsidRDefault="00AE79CB" w:rsidP="00AE79CB">
      <w:pPr>
        <w:jc w:val="both"/>
        <w:rPr>
          <w:i/>
        </w:rPr>
      </w:pPr>
      <w:r w:rsidRPr="003B664F">
        <w:rPr>
          <w:i/>
        </w:rPr>
        <w:t>Den ovenfor anførte vægtning er alene til brug for evalueringen af underkriteriet.</w:t>
      </w:r>
    </w:p>
    <w:p w14:paraId="68D1EB6E" w14:textId="77777777" w:rsidR="00AE79CB" w:rsidRPr="003B664F" w:rsidRDefault="00AE79CB" w:rsidP="00AE79CB">
      <w:pPr>
        <w:jc w:val="both"/>
      </w:pPr>
    </w:p>
    <w:p w14:paraId="5841C55C" w14:textId="1A5D44D4" w:rsidR="00AE79CB" w:rsidRPr="003B664F" w:rsidRDefault="00AE79CB" w:rsidP="00AE79CB">
      <w:pPr>
        <w:keepNext/>
        <w:jc w:val="both"/>
      </w:pPr>
      <w:r w:rsidRPr="003B664F">
        <w:t xml:space="preserve">Den tilbudte sats for Intern teknisk rådgivning skal være mellem </w:t>
      </w:r>
      <w:r w:rsidR="004A4251" w:rsidRPr="003B664F">
        <w:t>[</w:t>
      </w:r>
      <w:r w:rsidR="006C5A7C" w:rsidRPr="003B664F">
        <w:t>X</w:t>
      </w:r>
      <w:r w:rsidR="004A4251" w:rsidRPr="003B664F">
        <w:t>]</w:t>
      </w:r>
      <w:r w:rsidRPr="003B664F">
        <w:t xml:space="preserve"> % og </w:t>
      </w:r>
      <w:r w:rsidR="004A4251" w:rsidRPr="003B664F">
        <w:t>[</w:t>
      </w:r>
      <w:r w:rsidR="006C5A7C" w:rsidRPr="003B664F">
        <w:t>Y</w:t>
      </w:r>
      <w:r w:rsidR="004A4251" w:rsidRPr="003B664F">
        <w:t>]</w:t>
      </w:r>
      <w:r w:rsidRPr="003B664F">
        <w:t xml:space="preserve"> %. Der kan ikke tilbydes en sats på mere end </w:t>
      </w:r>
      <w:r w:rsidR="004A4251" w:rsidRPr="003B664F">
        <w:t>[</w:t>
      </w:r>
      <w:r w:rsidR="006C5A7C" w:rsidRPr="003B664F">
        <w:t>Y</w:t>
      </w:r>
      <w:r w:rsidR="004A4251" w:rsidRPr="003B664F">
        <w:t>]</w:t>
      </w:r>
      <w:r w:rsidRPr="003B664F">
        <w:t xml:space="preserve"> %, ligesom ordregiver af hensyn til leveringssikkerheden ikke vil acceptere en sats på mindre end </w:t>
      </w:r>
      <w:r w:rsidR="004A4251" w:rsidRPr="003B664F">
        <w:t>[</w:t>
      </w:r>
      <w:r w:rsidR="006C5A7C" w:rsidRPr="003B664F">
        <w:t>X</w:t>
      </w:r>
      <w:r w:rsidR="004A4251" w:rsidRPr="003B664F">
        <w:t>]</w:t>
      </w:r>
      <w:r w:rsidRPr="003B664F">
        <w:t xml:space="preserve"> %. Ved evalueringen tildeles et tilbud med en sats på </w:t>
      </w:r>
      <w:r w:rsidR="004A4251" w:rsidRPr="003B664F">
        <w:t>[</w:t>
      </w:r>
      <w:r w:rsidR="006C5A7C" w:rsidRPr="003B664F">
        <w:t>X</w:t>
      </w:r>
      <w:r w:rsidR="004A4251" w:rsidRPr="003B664F">
        <w:t>]</w:t>
      </w:r>
      <w:r w:rsidRPr="003B664F">
        <w:t xml:space="preserve"> % 10 point, mens et tilbud med en sats på </w:t>
      </w:r>
      <w:r w:rsidR="004A4251" w:rsidRPr="003B664F">
        <w:t>[</w:t>
      </w:r>
      <w:r w:rsidR="006C5A7C" w:rsidRPr="003B664F">
        <w:t>Y</w:t>
      </w:r>
      <w:r w:rsidR="004A4251" w:rsidRPr="003B664F">
        <w:t>]</w:t>
      </w:r>
      <w:r w:rsidRPr="003B664F">
        <w:t xml:space="preserve"> % tildeles 0 point. Mellem disse yderpunkter foretages lineær interpolation. Hver kategori evalueres for sig. Der gives point med </w:t>
      </w:r>
      <w:r w:rsidR="008639D5">
        <w:t>to</w:t>
      </w:r>
      <w:r w:rsidRPr="003B664F">
        <w:t xml:space="preserve"> betydende decimaler.</w:t>
      </w:r>
    </w:p>
    <w:p w14:paraId="6E3D3190" w14:textId="77777777" w:rsidR="00AE79CB" w:rsidRPr="003B664F" w:rsidRDefault="00AE79CB" w:rsidP="00AE79CB">
      <w:pPr>
        <w:keepNext/>
        <w:jc w:val="both"/>
      </w:pPr>
    </w:p>
    <w:p w14:paraId="3CA344AB" w14:textId="6F137A57" w:rsidR="00AE79CB" w:rsidRPr="003B664F" w:rsidRDefault="00AE79CB" w:rsidP="00D00B6C">
      <w:pPr>
        <w:pStyle w:val="Heading6"/>
        <w:keepLines w:val="0"/>
        <w:numPr>
          <w:ilvl w:val="5"/>
          <w:numId w:val="7"/>
        </w:numPr>
        <w:tabs>
          <w:tab w:val="clear" w:pos="0"/>
          <w:tab w:val="left" w:pos="993"/>
          <w:tab w:val="num" w:pos="1134"/>
          <w:tab w:val="left" w:pos="1701"/>
          <w:tab w:val="left" w:pos="1985"/>
          <w:tab w:val="left" w:pos="3402"/>
          <w:tab w:val="left" w:pos="4253"/>
          <w:tab w:val="left" w:pos="5103"/>
          <w:tab w:val="left" w:pos="5954"/>
        </w:tabs>
        <w:spacing w:before="0" w:line="320" w:lineRule="atLeast"/>
        <w:ind w:left="993" w:hanging="993"/>
        <w:jc w:val="both"/>
        <w:rPr>
          <w:rFonts w:eastAsiaTheme="minorEastAsia" w:cstheme="minorBidi"/>
          <w:i w:val="0"/>
          <w:iCs w:val="0"/>
          <w:caps w:val="0"/>
          <w:color w:val="auto"/>
        </w:rPr>
      </w:pPr>
      <w:bookmarkStart w:id="28" w:name="_Ref453012991"/>
      <w:r w:rsidRPr="003B664F">
        <w:rPr>
          <w:rFonts w:eastAsiaTheme="minorEastAsia" w:cstheme="minorBidi"/>
          <w:i w:val="0"/>
          <w:iCs w:val="0"/>
          <w:caps w:val="0"/>
          <w:color w:val="auto"/>
        </w:rPr>
        <w:t xml:space="preserve">Ad. underkriteriet </w:t>
      </w:r>
      <w:bookmarkEnd w:id="28"/>
      <w:r w:rsidR="00D00B6C" w:rsidRPr="003B664F">
        <w:rPr>
          <w:rFonts w:eastAsiaTheme="minorEastAsia" w:cstheme="minorBidi"/>
          <w:i w:val="0"/>
          <w:iCs w:val="0"/>
          <w:caps w:val="0"/>
          <w:color w:val="auto"/>
        </w:rPr>
        <w:t>Basisorganisation samt øvrig organisering og bemanding</w:t>
      </w:r>
    </w:p>
    <w:p w14:paraId="5E8E2890" w14:textId="77777777" w:rsidR="00AE79CB" w:rsidRPr="003B664F" w:rsidRDefault="00AE79CB" w:rsidP="00AE79CB">
      <w:pPr>
        <w:keepNext/>
        <w:jc w:val="both"/>
        <w:rPr>
          <w:lang w:eastAsia="da-DK"/>
        </w:rPr>
      </w:pPr>
    </w:p>
    <w:p w14:paraId="0EB7115B" w14:textId="02477075" w:rsidR="00AE79CB" w:rsidRPr="003B664F" w:rsidRDefault="00AE79CB" w:rsidP="00AE79CB">
      <w:pPr>
        <w:keepNext/>
        <w:jc w:val="both"/>
        <w:rPr>
          <w:lang w:eastAsia="da-DK"/>
        </w:rPr>
      </w:pPr>
      <w:r w:rsidRPr="003B664F">
        <w:rPr>
          <w:lang w:eastAsia="da-DK"/>
        </w:rPr>
        <w:t>I underkriteriet ”</w:t>
      </w:r>
      <w:r w:rsidR="00D00B6C" w:rsidRPr="003B664F">
        <w:rPr>
          <w:lang w:eastAsia="da-DK"/>
        </w:rPr>
        <w:t>Basisorganisation samt øvrig organisering og bemanding</w:t>
      </w:r>
      <w:r w:rsidRPr="003B664F">
        <w:rPr>
          <w:lang w:eastAsia="da-DK"/>
        </w:rPr>
        <w:t>” vil ordregiver foretage en samlet evaluering af, i hvor høj grad der tilbydes en optimal organisation og bemanding, der skaber de bedst mulige rammer for at udnytte alle potentialer i et strategisk partnerskab samt opnå det strategiske partnerskabs målsætninger.</w:t>
      </w:r>
    </w:p>
    <w:p w14:paraId="202178E6" w14:textId="77777777" w:rsidR="00AE79CB" w:rsidRPr="003B664F" w:rsidRDefault="00AE79CB" w:rsidP="00D00B6C">
      <w:pPr>
        <w:keepNext/>
        <w:jc w:val="both"/>
        <w:rPr>
          <w:lang w:eastAsia="da-DK"/>
        </w:rPr>
      </w:pPr>
    </w:p>
    <w:p w14:paraId="3F27C2CE" w14:textId="278707EA" w:rsidR="00AE79CB" w:rsidRPr="003B664F" w:rsidRDefault="00AE79CB" w:rsidP="00D00B6C">
      <w:pPr>
        <w:keepNext/>
        <w:jc w:val="both"/>
        <w:rPr>
          <w:lang w:eastAsia="da-DK"/>
        </w:rPr>
      </w:pPr>
      <w:r w:rsidRPr="003B664F">
        <w:rPr>
          <w:lang w:eastAsia="da-DK"/>
        </w:rPr>
        <w:t>Ved ”</w:t>
      </w:r>
      <w:r w:rsidR="00D00B6C" w:rsidRPr="003B664F">
        <w:rPr>
          <w:lang w:eastAsia="da-DK"/>
        </w:rPr>
        <w:t>Basisorganisation samt øvrig organisering og bemanding</w:t>
      </w:r>
      <w:r w:rsidRPr="003B664F">
        <w:rPr>
          <w:lang w:eastAsia="da-DK"/>
        </w:rPr>
        <w:t xml:space="preserve">” forstås kompetencer til at bemande, styre og gennemføre en stor portefølje bestående af såvel større som mindre projekter og af såvel nybyggeri som renovering. </w:t>
      </w:r>
    </w:p>
    <w:p w14:paraId="73693BF7" w14:textId="77777777" w:rsidR="00AE79CB" w:rsidRPr="003B664F" w:rsidRDefault="00AE79CB" w:rsidP="00AE79CB">
      <w:pPr>
        <w:jc w:val="both"/>
        <w:rPr>
          <w:lang w:eastAsia="da-DK"/>
        </w:rPr>
      </w:pPr>
    </w:p>
    <w:p w14:paraId="272E587C" w14:textId="6B666FEB" w:rsidR="00AE79CB" w:rsidRPr="003B664F" w:rsidRDefault="00AE79CB" w:rsidP="00AE79CB">
      <w:pPr>
        <w:jc w:val="both"/>
        <w:rPr>
          <w:lang w:eastAsia="da-DK"/>
        </w:rPr>
      </w:pPr>
      <w:r w:rsidRPr="003B664F">
        <w:rPr>
          <w:lang w:eastAsia="da-DK"/>
        </w:rPr>
        <w:lastRenderedPageBreak/>
        <w:t>Der lægges vægt på kvalifikationerne hos de tilbudte nøglepersoner i basisorganisationen, hensigtsmæssigheden af den tilbudte basisorganisation, og hvordan tilbudsgiver/basis</w:t>
      </w:r>
      <w:r w:rsidR="003B2155" w:rsidRPr="003B664F">
        <w:rPr>
          <w:lang w:eastAsia="da-DK"/>
        </w:rPr>
        <w:softHyphen/>
      </w:r>
      <w:r w:rsidRPr="003B664F">
        <w:rPr>
          <w:lang w:eastAsia="da-DK"/>
        </w:rPr>
        <w:t>organisationen udvælger bemanding til konkrete projekter. Desuden lægges vægt på, i hvor høj grad den tilbudte organisation og bemanding må forventes at bidrage til op</w:t>
      </w:r>
      <w:r w:rsidR="003B2155" w:rsidRPr="003B664F">
        <w:rPr>
          <w:lang w:eastAsia="da-DK"/>
        </w:rPr>
        <w:softHyphen/>
      </w:r>
      <w:r w:rsidRPr="003B664F">
        <w:rPr>
          <w:lang w:eastAsia="da-DK"/>
        </w:rPr>
        <w:t xml:space="preserve">fyldelsen af målsætningerne </w:t>
      </w:r>
      <w:r w:rsidR="004A4251" w:rsidRPr="003B664F">
        <w:rPr>
          <w:lang w:eastAsia="da-DK"/>
        </w:rPr>
        <w:t>for det strategiske partnerskab, som disse er beskrevet i [bilag].</w:t>
      </w:r>
    </w:p>
    <w:p w14:paraId="38055A4C" w14:textId="77777777" w:rsidR="00AE79CB" w:rsidRPr="003B664F" w:rsidRDefault="00AE79CB" w:rsidP="00AE79CB">
      <w:pPr>
        <w:jc w:val="both"/>
        <w:rPr>
          <w:lang w:eastAsia="da-DK"/>
        </w:rPr>
      </w:pPr>
    </w:p>
    <w:p w14:paraId="33AD11F5" w14:textId="77777777" w:rsidR="00E40AD9" w:rsidRPr="003B664F" w:rsidRDefault="00E40AD9" w:rsidP="00E40AD9">
      <w:pPr>
        <w:jc w:val="both"/>
        <w:rPr>
          <w:lang w:eastAsia="da-DK"/>
        </w:rPr>
      </w:pPr>
      <w:r w:rsidRPr="003B664F">
        <w:rPr>
          <w:lang w:eastAsia="da-DK"/>
        </w:rPr>
        <w:t>Kriteriet vurderes ud fra følgende elementer, hvor der i en samlet evaluering lægges positiv vægt på (ikke-prioriteret rækkefølge):</w:t>
      </w:r>
    </w:p>
    <w:p w14:paraId="232F6E7A" w14:textId="77777777" w:rsidR="00AE79CB" w:rsidRPr="003B664F" w:rsidRDefault="00AE79CB" w:rsidP="00AE79CB">
      <w:pPr>
        <w:jc w:val="both"/>
        <w:rPr>
          <w:lang w:eastAsia="da-DK"/>
        </w:rPr>
      </w:pPr>
    </w:p>
    <w:p w14:paraId="6DADF3F7" w14:textId="3945ACB0" w:rsidR="00AE79CB" w:rsidRPr="003B664F" w:rsidRDefault="00AE79CB" w:rsidP="00441770">
      <w:pPr>
        <w:pStyle w:val="ListParagraph"/>
        <w:numPr>
          <w:ilvl w:val="0"/>
          <w:numId w:val="11"/>
        </w:numPr>
        <w:spacing w:before="0" w:line="320" w:lineRule="atLeast"/>
        <w:jc w:val="both"/>
        <w:rPr>
          <w:lang w:eastAsia="da-DK"/>
        </w:rPr>
      </w:pPr>
      <w:r w:rsidRPr="003B664F">
        <w:rPr>
          <w:lang w:eastAsia="da-DK"/>
        </w:rPr>
        <w:t>At basisorganisationen består af velkvalificerede nøglepersoner, såvel fagligt</w:t>
      </w:r>
      <w:r w:rsidR="004A4251" w:rsidRPr="003B664F">
        <w:rPr>
          <w:lang w:eastAsia="da-DK"/>
        </w:rPr>
        <w:t xml:space="preserve"> samt i forhold til </w:t>
      </w:r>
      <w:r w:rsidRPr="003B664F">
        <w:rPr>
          <w:lang w:eastAsia="da-DK"/>
        </w:rPr>
        <w:t xml:space="preserve">langvarige </w:t>
      </w:r>
      <w:r w:rsidR="004A4251" w:rsidRPr="003B664F">
        <w:rPr>
          <w:lang w:eastAsia="da-DK"/>
        </w:rPr>
        <w:t xml:space="preserve">tillidsbaserede </w:t>
      </w:r>
      <w:r w:rsidRPr="003B664F">
        <w:rPr>
          <w:lang w:eastAsia="da-DK"/>
        </w:rPr>
        <w:t>samarbejder</w:t>
      </w:r>
      <w:r w:rsidR="004A4251" w:rsidRPr="003B664F">
        <w:rPr>
          <w:lang w:eastAsia="da-DK"/>
        </w:rPr>
        <w:t>.</w:t>
      </w:r>
    </w:p>
    <w:p w14:paraId="45754D08" w14:textId="07263E8E" w:rsidR="00AE79CB" w:rsidRPr="003B664F" w:rsidRDefault="00AE79CB" w:rsidP="00441770">
      <w:pPr>
        <w:pStyle w:val="ListParagraph"/>
        <w:numPr>
          <w:ilvl w:val="0"/>
          <w:numId w:val="11"/>
        </w:numPr>
        <w:spacing w:before="0" w:line="320" w:lineRule="atLeast"/>
        <w:jc w:val="both"/>
        <w:rPr>
          <w:lang w:eastAsia="da-DK"/>
        </w:rPr>
      </w:pPr>
      <w:r w:rsidRPr="003B664F">
        <w:rPr>
          <w:lang w:eastAsia="da-DK"/>
        </w:rPr>
        <w:t>At basisorganisationen er sammensat og organiseret, så den på optimal vis kan stå til rådighed for løbende sparring med ordregiver og kan sikre forankring af partnerskabskulturen på alle niveauer hos tilbudsgiveren selv og det strategiske partnerskab som helhed.</w:t>
      </w:r>
      <w:r w:rsidR="00BD6053">
        <w:rPr>
          <w:lang w:eastAsia="da-DK"/>
        </w:rPr>
        <w:t xml:space="preserve"> </w:t>
      </w:r>
    </w:p>
    <w:p w14:paraId="401900F3" w14:textId="47DE7C3B" w:rsidR="00AE79CB" w:rsidRPr="003B664F" w:rsidRDefault="00AE79CB" w:rsidP="00441770">
      <w:pPr>
        <w:pStyle w:val="ListParagraph"/>
        <w:numPr>
          <w:ilvl w:val="0"/>
          <w:numId w:val="11"/>
        </w:numPr>
        <w:spacing w:before="0" w:line="320" w:lineRule="atLeast"/>
        <w:jc w:val="both"/>
        <w:rPr>
          <w:lang w:eastAsia="da-DK"/>
        </w:rPr>
      </w:pPr>
      <w:r w:rsidRPr="003B664F">
        <w:rPr>
          <w:lang w:eastAsia="da-DK"/>
        </w:rPr>
        <w:t>At processen, hvorved tilbudsgiveren vil ”rekruttere” bemanding til specifikke projekter, sikrer</w:t>
      </w:r>
      <w:r w:rsidR="008639D5">
        <w:rPr>
          <w:lang w:eastAsia="da-DK"/>
        </w:rPr>
        <w:t>,</w:t>
      </w:r>
      <w:r w:rsidRPr="003B664F">
        <w:rPr>
          <w:lang w:eastAsia="da-DK"/>
        </w:rPr>
        <w:t xml:space="preserve"> at alle projekter bliver bemandet af de – netop for det pågæl</w:t>
      </w:r>
      <w:r w:rsidR="003B2155" w:rsidRPr="003B664F">
        <w:rPr>
          <w:lang w:eastAsia="da-DK"/>
        </w:rPr>
        <w:softHyphen/>
      </w:r>
      <w:r w:rsidRPr="003B664F">
        <w:rPr>
          <w:lang w:eastAsia="da-DK"/>
        </w:rPr>
        <w:t xml:space="preserve">dende projekt specifikt – mest egnede personer (rette mand på rette sted). </w:t>
      </w:r>
    </w:p>
    <w:p w14:paraId="1A464A57" w14:textId="77777777" w:rsidR="00AE79CB" w:rsidRPr="003B664F" w:rsidRDefault="00AE79CB" w:rsidP="00441770">
      <w:pPr>
        <w:pStyle w:val="ListParagraph"/>
        <w:numPr>
          <w:ilvl w:val="0"/>
          <w:numId w:val="11"/>
        </w:numPr>
        <w:spacing w:before="0" w:line="320" w:lineRule="atLeast"/>
        <w:jc w:val="both"/>
        <w:rPr>
          <w:lang w:eastAsia="da-DK"/>
        </w:rPr>
      </w:pPr>
      <w:r w:rsidRPr="003B664F">
        <w:rPr>
          <w:lang w:eastAsia="da-DK"/>
        </w:rPr>
        <w:t>At der træffes hensigtsmæssige organisatoriske foranstaltninger til at inddrage alle relevante kompetencer i planlægning, projektering og udførelse af projekter inden for den udbudte portefølje på rette tidspunkt.</w:t>
      </w:r>
    </w:p>
    <w:p w14:paraId="159E99D7" w14:textId="77777777" w:rsidR="00AE79CB" w:rsidRPr="003B664F" w:rsidRDefault="00AE79CB" w:rsidP="00441770">
      <w:pPr>
        <w:pStyle w:val="ListParagraph"/>
        <w:numPr>
          <w:ilvl w:val="0"/>
          <w:numId w:val="11"/>
        </w:numPr>
        <w:spacing w:before="0" w:line="320" w:lineRule="atLeast"/>
        <w:jc w:val="both"/>
        <w:rPr>
          <w:lang w:eastAsia="da-DK"/>
        </w:rPr>
      </w:pPr>
      <w:r w:rsidRPr="003B664F">
        <w:rPr>
          <w:lang w:eastAsia="da-DK"/>
        </w:rPr>
        <w:t>At der tilbydes høj kapacitet, således at tilbudsgiver kan håndtere store såvel som små projekter, der potentielt skal udføres samtidigt.</w:t>
      </w:r>
    </w:p>
    <w:p w14:paraId="0080835C" w14:textId="6511DF1A" w:rsidR="00AE79CB" w:rsidRPr="003B664F" w:rsidRDefault="00AE79CB" w:rsidP="00441770">
      <w:pPr>
        <w:pStyle w:val="ListParagraph"/>
        <w:numPr>
          <w:ilvl w:val="0"/>
          <w:numId w:val="11"/>
        </w:numPr>
        <w:spacing w:before="0" w:line="320" w:lineRule="atLeast"/>
        <w:jc w:val="both"/>
        <w:rPr>
          <w:lang w:eastAsia="da-DK"/>
        </w:rPr>
      </w:pPr>
      <w:r w:rsidRPr="003B664F">
        <w:rPr>
          <w:lang w:eastAsia="da-DK"/>
        </w:rPr>
        <w:t>At tilbudsgiver på betryggende vis sikrer, at de relevante kompetencer i alle aspekter af det strategiske partnerskab kontinuerligt er til rådighed i organisa</w:t>
      </w:r>
      <w:r w:rsidR="003B2155" w:rsidRPr="003B664F">
        <w:rPr>
          <w:lang w:eastAsia="da-DK"/>
        </w:rPr>
        <w:softHyphen/>
      </w:r>
      <w:r w:rsidRPr="003B664F">
        <w:rPr>
          <w:lang w:eastAsia="da-DK"/>
        </w:rPr>
        <w:t>tionen, og at projekter under det strategiske partnerskab får den fornødne bemandingsmæssige prioritet i forhold til tilbudsgiverens øvrige arbejder.</w:t>
      </w:r>
    </w:p>
    <w:p w14:paraId="5D3C0104" w14:textId="77777777" w:rsidR="00AE79CB" w:rsidRPr="003B664F" w:rsidRDefault="00AE79CB" w:rsidP="00441770">
      <w:pPr>
        <w:pStyle w:val="ListParagraph"/>
        <w:numPr>
          <w:ilvl w:val="0"/>
          <w:numId w:val="11"/>
        </w:numPr>
        <w:spacing w:before="0" w:line="320" w:lineRule="atLeast"/>
        <w:jc w:val="both"/>
        <w:rPr>
          <w:lang w:eastAsia="da-DK"/>
        </w:rPr>
      </w:pPr>
      <w:r w:rsidRPr="003B664F">
        <w:rPr>
          <w:lang w:eastAsia="da-DK"/>
        </w:rPr>
        <w:t xml:space="preserve">At der er en effektiv beslutningsproces i den tilbudte organisation, og at denne understøttes af klare kommandoveje internt og til ordregiver. </w:t>
      </w:r>
    </w:p>
    <w:p w14:paraId="572E0A98" w14:textId="1C595DEC" w:rsidR="00B12D2A" w:rsidRPr="003B664F" w:rsidRDefault="00B12D2A" w:rsidP="00441770">
      <w:pPr>
        <w:pStyle w:val="ListParagraph"/>
        <w:numPr>
          <w:ilvl w:val="0"/>
          <w:numId w:val="11"/>
        </w:numPr>
        <w:spacing w:before="0" w:line="320" w:lineRule="atLeast"/>
        <w:jc w:val="both"/>
        <w:rPr>
          <w:lang w:eastAsia="da-DK"/>
        </w:rPr>
      </w:pPr>
      <w:r w:rsidRPr="003B664F">
        <w:rPr>
          <w:lang w:eastAsia="da-DK"/>
        </w:rPr>
        <w:t>At der tilbydes anvendt en høj grad af lærlinge og praktikanter ved kontraktens udførelse.</w:t>
      </w:r>
    </w:p>
    <w:p w14:paraId="2DFAC97A" w14:textId="77777777" w:rsidR="00AE79CB" w:rsidRPr="003B664F" w:rsidRDefault="00AE79CB" w:rsidP="00AE79CB">
      <w:pPr>
        <w:jc w:val="both"/>
        <w:rPr>
          <w:rFonts w:asciiTheme="minorHAnsi" w:hAnsiTheme="minorHAnsi"/>
          <w:lang w:eastAsia="da-DK"/>
        </w:rPr>
      </w:pPr>
    </w:p>
    <w:p w14:paraId="09102836" w14:textId="04E3A303" w:rsidR="00AE79CB" w:rsidRPr="003B664F" w:rsidRDefault="00AE79CB" w:rsidP="00BE5666">
      <w:pPr>
        <w:keepNext/>
        <w:jc w:val="both"/>
      </w:pPr>
      <w:r w:rsidRPr="003B664F">
        <w:t>Til brug for evalueri</w:t>
      </w:r>
      <w:r w:rsidR="00BE5666" w:rsidRPr="003B664F">
        <w:t>ngen skal tilbudsgiver vedlægge en redegørelse/beskrivelse af den tilbudte organisation og bemanding på ovenstående punkter, gerne med eksempler og diagrammer, samt CV’er for de tilbudte nøglepersoner</w:t>
      </w:r>
      <w:r w:rsidR="008639D5">
        <w:t>,</w:t>
      </w:r>
      <w:r w:rsidR="002C272E" w:rsidRPr="003B664F">
        <w:t xml:space="preserve"> der skal stilles til rådighed ved kontraktens udførelse jf., rammeaftalen</w:t>
      </w:r>
      <w:r w:rsidR="00BE5666" w:rsidRPr="003B664F">
        <w:t xml:space="preserve">. </w:t>
      </w:r>
    </w:p>
    <w:p w14:paraId="3D1ACE91" w14:textId="77777777" w:rsidR="00AE79CB" w:rsidRPr="003B664F" w:rsidRDefault="00AE79CB" w:rsidP="00AE79CB">
      <w:pPr>
        <w:keepNext/>
        <w:jc w:val="both"/>
      </w:pPr>
    </w:p>
    <w:p w14:paraId="48735D8D" w14:textId="77777777" w:rsidR="00AE79CB" w:rsidRPr="003B664F" w:rsidRDefault="00AE79CB" w:rsidP="00AE79CB">
      <w:pPr>
        <w:keepNext/>
        <w:jc w:val="both"/>
      </w:pPr>
      <w:r w:rsidRPr="003B664F">
        <w:t xml:space="preserve">Der anvendes ved evalueringen af underkriteriet følgende pointmodel, hvor der gives hele point mellem 0 og 10 efter følgende model: </w:t>
      </w:r>
    </w:p>
    <w:p w14:paraId="74FD136D" w14:textId="77777777" w:rsidR="00AE79CB" w:rsidRPr="003B664F" w:rsidRDefault="00AE79CB" w:rsidP="00AE79CB">
      <w:pPr>
        <w:jc w:val="both"/>
        <w:rPr>
          <w:kern w:val="24"/>
          <w:lang w:eastAsia="da-D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156"/>
      </w:tblGrid>
      <w:tr w:rsidR="00AE79CB" w:rsidRPr="003B664F" w14:paraId="2F0E2A44" w14:textId="77777777" w:rsidTr="003E12E4">
        <w:trPr>
          <w:trHeight w:val="150"/>
          <w:jc w:val="center"/>
        </w:trPr>
        <w:tc>
          <w:tcPr>
            <w:tcW w:w="6091" w:type="dxa"/>
          </w:tcPr>
          <w:p w14:paraId="2BDF3D1A" w14:textId="77777777" w:rsidR="00AE79CB" w:rsidRPr="003B664F" w:rsidRDefault="00AE79CB" w:rsidP="00AE79CB">
            <w:pPr>
              <w:jc w:val="both"/>
              <w:rPr>
                <w:b/>
                <w:kern w:val="24"/>
                <w:lang w:eastAsia="da-DK"/>
              </w:rPr>
            </w:pPr>
            <w:r w:rsidRPr="003B664F">
              <w:rPr>
                <w:b/>
                <w:kern w:val="24"/>
                <w:lang w:eastAsia="da-DK"/>
              </w:rPr>
              <w:lastRenderedPageBreak/>
              <w:t>Opfyldelse af underkriteriet</w:t>
            </w:r>
          </w:p>
        </w:tc>
        <w:tc>
          <w:tcPr>
            <w:tcW w:w="1156" w:type="dxa"/>
          </w:tcPr>
          <w:p w14:paraId="2E37D5B4" w14:textId="77777777" w:rsidR="00AE79CB" w:rsidRPr="003B664F" w:rsidRDefault="00AE79CB" w:rsidP="00AE79CB">
            <w:pPr>
              <w:jc w:val="both"/>
              <w:rPr>
                <w:b/>
                <w:kern w:val="24"/>
                <w:lang w:eastAsia="da-DK"/>
              </w:rPr>
            </w:pPr>
            <w:r w:rsidRPr="003B664F">
              <w:rPr>
                <w:b/>
                <w:kern w:val="24"/>
                <w:lang w:eastAsia="da-DK"/>
              </w:rPr>
              <w:t>Point</w:t>
            </w:r>
          </w:p>
        </w:tc>
      </w:tr>
      <w:tr w:rsidR="00AE79CB" w:rsidRPr="003B664F" w14:paraId="7D40CBC9" w14:textId="77777777" w:rsidTr="003E12E4">
        <w:trPr>
          <w:trHeight w:val="173"/>
          <w:jc w:val="center"/>
        </w:trPr>
        <w:tc>
          <w:tcPr>
            <w:tcW w:w="6091" w:type="dxa"/>
          </w:tcPr>
          <w:p w14:paraId="4D783E4E" w14:textId="613A7047" w:rsidR="00AE79CB" w:rsidRPr="003B664F" w:rsidRDefault="00AE79CB" w:rsidP="00AE79CB">
            <w:pPr>
              <w:jc w:val="both"/>
              <w:rPr>
                <w:kern w:val="24"/>
                <w:lang w:eastAsia="da-DK"/>
              </w:rPr>
            </w:pPr>
            <w:r w:rsidRPr="003B664F">
              <w:rPr>
                <w:kern w:val="24"/>
                <w:lang w:eastAsia="da-DK"/>
              </w:rPr>
              <w:t>Bedst mulig opfyldelse af kriteriet</w:t>
            </w:r>
          </w:p>
          <w:p w14:paraId="18FB1ABE" w14:textId="77777777" w:rsidR="00AE79CB" w:rsidRPr="003B664F" w:rsidRDefault="00AE79CB" w:rsidP="00AE79CB">
            <w:pPr>
              <w:jc w:val="both"/>
              <w:rPr>
                <w:kern w:val="24"/>
                <w:lang w:eastAsia="da-DK"/>
              </w:rPr>
            </w:pPr>
          </w:p>
        </w:tc>
        <w:tc>
          <w:tcPr>
            <w:tcW w:w="1156" w:type="dxa"/>
          </w:tcPr>
          <w:p w14:paraId="743DADC8" w14:textId="77777777" w:rsidR="00AE79CB" w:rsidRPr="003B664F" w:rsidRDefault="00AE79CB" w:rsidP="00AE79CB">
            <w:pPr>
              <w:jc w:val="both"/>
              <w:rPr>
                <w:kern w:val="24"/>
                <w:lang w:eastAsia="da-DK"/>
              </w:rPr>
            </w:pPr>
            <w:r w:rsidRPr="003B664F">
              <w:rPr>
                <w:kern w:val="24"/>
                <w:lang w:eastAsia="da-DK"/>
              </w:rPr>
              <w:t>10</w:t>
            </w:r>
          </w:p>
        </w:tc>
      </w:tr>
      <w:tr w:rsidR="00AE79CB" w:rsidRPr="003B664F" w14:paraId="1C2A0CB8" w14:textId="77777777" w:rsidTr="003E12E4">
        <w:trPr>
          <w:trHeight w:val="149"/>
          <w:jc w:val="center"/>
        </w:trPr>
        <w:tc>
          <w:tcPr>
            <w:tcW w:w="6091" w:type="dxa"/>
          </w:tcPr>
          <w:p w14:paraId="39D6E138" w14:textId="77777777" w:rsidR="00AE79CB" w:rsidRPr="003B664F" w:rsidRDefault="00AE79CB" w:rsidP="00AE79CB">
            <w:pPr>
              <w:jc w:val="both"/>
              <w:rPr>
                <w:kern w:val="24"/>
                <w:lang w:eastAsia="da-DK"/>
              </w:rPr>
            </w:pPr>
            <w:r w:rsidRPr="003B664F">
              <w:rPr>
                <w:kern w:val="24"/>
                <w:lang w:eastAsia="da-DK"/>
              </w:rPr>
              <w:t>Glimrende/fortrinlig opfyldelse af kriteriet</w:t>
            </w:r>
          </w:p>
          <w:p w14:paraId="038AFD49" w14:textId="77777777" w:rsidR="00AE79CB" w:rsidRPr="003B664F" w:rsidRDefault="00AE79CB" w:rsidP="00AE79CB">
            <w:pPr>
              <w:jc w:val="both"/>
              <w:rPr>
                <w:kern w:val="24"/>
                <w:lang w:eastAsia="da-DK"/>
              </w:rPr>
            </w:pPr>
          </w:p>
        </w:tc>
        <w:tc>
          <w:tcPr>
            <w:tcW w:w="1156" w:type="dxa"/>
          </w:tcPr>
          <w:p w14:paraId="06238821" w14:textId="77777777" w:rsidR="00AE79CB" w:rsidRPr="003B664F" w:rsidRDefault="00AE79CB" w:rsidP="00AE79CB">
            <w:pPr>
              <w:jc w:val="both"/>
              <w:rPr>
                <w:kern w:val="24"/>
                <w:lang w:eastAsia="da-DK"/>
              </w:rPr>
            </w:pPr>
            <w:r w:rsidRPr="003B664F">
              <w:rPr>
                <w:kern w:val="24"/>
                <w:lang w:eastAsia="da-DK"/>
              </w:rPr>
              <w:t>9</w:t>
            </w:r>
          </w:p>
        </w:tc>
      </w:tr>
      <w:tr w:rsidR="00AE79CB" w:rsidRPr="003B664F" w14:paraId="5A2BC429" w14:textId="77777777" w:rsidTr="003E12E4">
        <w:trPr>
          <w:trHeight w:val="159"/>
          <w:jc w:val="center"/>
        </w:trPr>
        <w:tc>
          <w:tcPr>
            <w:tcW w:w="6091" w:type="dxa"/>
          </w:tcPr>
          <w:p w14:paraId="1436A133" w14:textId="77777777" w:rsidR="00AE79CB" w:rsidRPr="003B664F" w:rsidRDefault="00AE79CB" w:rsidP="00AE79CB">
            <w:pPr>
              <w:jc w:val="both"/>
              <w:rPr>
                <w:kern w:val="24"/>
                <w:lang w:eastAsia="da-DK"/>
              </w:rPr>
            </w:pPr>
            <w:r w:rsidRPr="003B664F">
              <w:rPr>
                <w:kern w:val="24"/>
                <w:lang w:eastAsia="da-DK"/>
              </w:rPr>
              <w:t>Rigtig god/meget tilfredsstillende opfyldelse af kriteriet</w:t>
            </w:r>
          </w:p>
          <w:p w14:paraId="0ED2D767" w14:textId="77777777" w:rsidR="00AE79CB" w:rsidRPr="003B664F" w:rsidRDefault="00AE79CB" w:rsidP="00AE79CB">
            <w:pPr>
              <w:jc w:val="both"/>
              <w:rPr>
                <w:kern w:val="24"/>
                <w:lang w:eastAsia="da-DK"/>
              </w:rPr>
            </w:pPr>
          </w:p>
        </w:tc>
        <w:tc>
          <w:tcPr>
            <w:tcW w:w="1156" w:type="dxa"/>
          </w:tcPr>
          <w:p w14:paraId="499E54E5" w14:textId="77777777" w:rsidR="00AE79CB" w:rsidRPr="003B664F" w:rsidRDefault="00AE79CB" w:rsidP="00AE79CB">
            <w:pPr>
              <w:jc w:val="both"/>
              <w:rPr>
                <w:kern w:val="24"/>
                <w:lang w:eastAsia="da-DK"/>
              </w:rPr>
            </w:pPr>
            <w:r w:rsidRPr="003B664F">
              <w:rPr>
                <w:kern w:val="24"/>
                <w:lang w:eastAsia="da-DK"/>
              </w:rPr>
              <w:t>8</w:t>
            </w:r>
          </w:p>
        </w:tc>
      </w:tr>
      <w:tr w:rsidR="00AE79CB" w:rsidRPr="003B664F" w14:paraId="4397AA49" w14:textId="77777777" w:rsidTr="003E12E4">
        <w:trPr>
          <w:trHeight w:val="230"/>
          <w:jc w:val="center"/>
        </w:trPr>
        <w:tc>
          <w:tcPr>
            <w:tcW w:w="6091" w:type="dxa"/>
          </w:tcPr>
          <w:p w14:paraId="5C11331B" w14:textId="77777777" w:rsidR="00AE79CB" w:rsidRPr="003B664F" w:rsidRDefault="00AE79CB" w:rsidP="00AE79CB">
            <w:pPr>
              <w:jc w:val="both"/>
              <w:rPr>
                <w:kern w:val="24"/>
                <w:lang w:eastAsia="da-DK"/>
              </w:rPr>
            </w:pPr>
            <w:r w:rsidRPr="003B664F">
              <w:rPr>
                <w:kern w:val="24"/>
                <w:lang w:eastAsia="da-DK"/>
              </w:rPr>
              <w:t>God opfyldelse af kriteriet</w:t>
            </w:r>
          </w:p>
          <w:p w14:paraId="1AE28753" w14:textId="77777777" w:rsidR="00AE79CB" w:rsidRPr="003B664F" w:rsidRDefault="00AE79CB" w:rsidP="00AE79CB">
            <w:pPr>
              <w:jc w:val="both"/>
              <w:rPr>
                <w:kern w:val="24"/>
                <w:lang w:eastAsia="da-DK"/>
              </w:rPr>
            </w:pPr>
          </w:p>
        </w:tc>
        <w:tc>
          <w:tcPr>
            <w:tcW w:w="1156" w:type="dxa"/>
          </w:tcPr>
          <w:p w14:paraId="7F6E3FEF" w14:textId="77777777" w:rsidR="00AE79CB" w:rsidRPr="003B664F" w:rsidRDefault="00AE79CB" w:rsidP="00AE79CB">
            <w:pPr>
              <w:jc w:val="both"/>
              <w:rPr>
                <w:kern w:val="24"/>
                <w:lang w:eastAsia="da-DK"/>
              </w:rPr>
            </w:pPr>
            <w:r w:rsidRPr="003B664F">
              <w:rPr>
                <w:kern w:val="24"/>
                <w:lang w:eastAsia="da-DK"/>
              </w:rPr>
              <w:t>7</w:t>
            </w:r>
          </w:p>
        </w:tc>
      </w:tr>
      <w:tr w:rsidR="00AE79CB" w:rsidRPr="003B664F" w14:paraId="2A9C0BA6" w14:textId="77777777" w:rsidTr="003E12E4">
        <w:trPr>
          <w:jc w:val="center"/>
        </w:trPr>
        <w:tc>
          <w:tcPr>
            <w:tcW w:w="6091" w:type="dxa"/>
          </w:tcPr>
          <w:p w14:paraId="2C6C931B" w14:textId="77777777" w:rsidR="00AE79CB" w:rsidRPr="003B664F" w:rsidRDefault="00AE79CB" w:rsidP="00AE79CB">
            <w:pPr>
              <w:jc w:val="both"/>
              <w:rPr>
                <w:kern w:val="24"/>
                <w:lang w:eastAsia="da-DK"/>
              </w:rPr>
            </w:pPr>
            <w:r w:rsidRPr="003B664F">
              <w:rPr>
                <w:kern w:val="24"/>
                <w:lang w:eastAsia="da-DK"/>
              </w:rPr>
              <w:t>Over middel i opfyldelse af kriteriet</w:t>
            </w:r>
          </w:p>
          <w:p w14:paraId="5C542B74" w14:textId="77777777" w:rsidR="00AE79CB" w:rsidRPr="003B664F" w:rsidRDefault="00AE79CB" w:rsidP="00AE79CB">
            <w:pPr>
              <w:jc w:val="both"/>
              <w:rPr>
                <w:kern w:val="24"/>
                <w:lang w:eastAsia="da-DK"/>
              </w:rPr>
            </w:pPr>
          </w:p>
        </w:tc>
        <w:tc>
          <w:tcPr>
            <w:tcW w:w="1156" w:type="dxa"/>
          </w:tcPr>
          <w:p w14:paraId="2413E745" w14:textId="77777777" w:rsidR="00AE79CB" w:rsidRPr="003B664F" w:rsidRDefault="00AE79CB" w:rsidP="00AE79CB">
            <w:pPr>
              <w:jc w:val="both"/>
              <w:rPr>
                <w:kern w:val="24"/>
                <w:lang w:eastAsia="da-DK"/>
              </w:rPr>
            </w:pPr>
            <w:r w:rsidRPr="003B664F">
              <w:rPr>
                <w:kern w:val="24"/>
                <w:lang w:eastAsia="da-DK"/>
              </w:rPr>
              <w:t>6</w:t>
            </w:r>
          </w:p>
        </w:tc>
      </w:tr>
      <w:tr w:rsidR="00AE79CB" w:rsidRPr="003B664F" w14:paraId="4BAAE01B" w14:textId="77777777" w:rsidTr="003E12E4">
        <w:trPr>
          <w:jc w:val="center"/>
        </w:trPr>
        <w:tc>
          <w:tcPr>
            <w:tcW w:w="6091" w:type="dxa"/>
          </w:tcPr>
          <w:p w14:paraId="3F77A104" w14:textId="77777777" w:rsidR="00AE79CB" w:rsidRPr="003B664F" w:rsidRDefault="00AE79CB" w:rsidP="00AE79CB">
            <w:pPr>
              <w:jc w:val="both"/>
              <w:rPr>
                <w:kern w:val="24"/>
                <w:lang w:eastAsia="da-DK"/>
              </w:rPr>
            </w:pPr>
            <w:r w:rsidRPr="003B664F">
              <w:rPr>
                <w:kern w:val="24"/>
                <w:lang w:eastAsia="da-DK"/>
              </w:rPr>
              <w:t>Tilfredsstillende/middel opfyldelse af kriteriet</w:t>
            </w:r>
          </w:p>
          <w:p w14:paraId="6B68FBC1" w14:textId="77777777" w:rsidR="00AE79CB" w:rsidRPr="003B664F" w:rsidRDefault="00AE79CB" w:rsidP="00AE79CB">
            <w:pPr>
              <w:jc w:val="both"/>
              <w:rPr>
                <w:kern w:val="24"/>
                <w:lang w:eastAsia="da-DK"/>
              </w:rPr>
            </w:pPr>
          </w:p>
        </w:tc>
        <w:tc>
          <w:tcPr>
            <w:tcW w:w="1156" w:type="dxa"/>
          </w:tcPr>
          <w:p w14:paraId="358F0B22" w14:textId="77777777" w:rsidR="00AE79CB" w:rsidRPr="003B664F" w:rsidRDefault="00AE79CB" w:rsidP="00AE79CB">
            <w:pPr>
              <w:jc w:val="both"/>
              <w:rPr>
                <w:kern w:val="24"/>
                <w:lang w:eastAsia="da-DK"/>
              </w:rPr>
            </w:pPr>
            <w:r w:rsidRPr="003B664F">
              <w:rPr>
                <w:kern w:val="24"/>
                <w:lang w:eastAsia="da-DK"/>
              </w:rPr>
              <w:t>5</w:t>
            </w:r>
          </w:p>
        </w:tc>
      </w:tr>
      <w:tr w:rsidR="00AE79CB" w:rsidRPr="003B664F" w14:paraId="1D50FE72" w14:textId="77777777" w:rsidTr="003E12E4">
        <w:trPr>
          <w:jc w:val="center"/>
        </w:trPr>
        <w:tc>
          <w:tcPr>
            <w:tcW w:w="6091" w:type="dxa"/>
          </w:tcPr>
          <w:p w14:paraId="756453F5" w14:textId="77777777" w:rsidR="00AE79CB" w:rsidRPr="003B664F" w:rsidRDefault="00AE79CB" w:rsidP="00AE79CB">
            <w:pPr>
              <w:jc w:val="both"/>
              <w:rPr>
                <w:kern w:val="24"/>
                <w:lang w:eastAsia="da-DK"/>
              </w:rPr>
            </w:pPr>
            <w:r w:rsidRPr="003B664F">
              <w:rPr>
                <w:kern w:val="24"/>
                <w:lang w:eastAsia="da-DK"/>
              </w:rPr>
              <w:t>Under middel i opfyldelse af kriteriet</w:t>
            </w:r>
          </w:p>
          <w:p w14:paraId="24F5CA47" w14:textId="77777777" w:rsidR="00AE79CB" w:rsidRPr="003B664F" w:rsidRDefault="00AE79CB" w:rsidP="00AE79CB">
            <w:pPr>
              <w:jc w:val="both"/>
              <w:rPr>
                <w:kern w:val="24"/>
                <w:lang w:eastAsia="da-DK"/>
              </w:rPr>
            </w:pPr>
          </w:p>
        </w:tc>
        <w:tc>
          <w:tcPr>
            <w:tcW w:w="1156" w:type="dxa"/>
          </w:tcPr>
          <w:p w14:paraId="045DCB68" w14:textId="77777777" w:rsidR="00AE79CB" w:rsidRPr="003B664F" w:rsidRDefault="00AE79CB" w:rsidP="00AE79CB">
            <w:pPr>
              <w:jc w:val="both"/>
              <w:rPr>
                <w:kern w:val="24"/>
                <w:lang w:eastAsia="da-DK"/>
              </w:rPr>
            </w:pPr>
            <w:r w:rsidRPr="003B664F">
              <w:rPr>
                <w:kern w:val="24"/>
                <w:lang w:eastAsia="da-DK"/>
              </w:rPr>
              <w:t>4</w:t>
            </w:r>
          </w:p>
        </w:tc>
      </w:tr>
      <w:tr w:rsidR="00AE79CB" w:rsidRPr="003B664F" w14:paraId="1EC0653F" w14:textId="77777777" w:rsidTr="003E12E4">
        <w:trPr>
          <w:jc w:val="center"/>
        </w:trPr>
        <w:tc>
          <w:tcPr>
            <w:tcW w:w="6091" w:type="dxa"/>
          </w:tcPr>
          <w:p w14:paraId="473E0E97" w14:textId="77777777" w:rsidR="00AE79CB" w:rsidRPr="003B664F" w:rsidRDefault="00AE79CB" w:rsidP="00AE79CB">
            <w:pPr>
              <w:jc w:val="both"/>
              <w:rPr>
                <w:kern w:val="24"/>
                <w:lang w:eastAsia="da-DK"/>
              </w:rPr>
            </w:pPr>
            <w:r w:rsidRPr="003B664F">
              <w:rPr>
                <w:kern w:val="24"/>
                <w:lang w:eastAsia="da-DK"/>
              </w:rPr>
              <w:t>Noget under middel i opfyldelse af kriteriet</w:t>
            </w:r>
          </w:p>
          <w:p w14:paraId="32C29305" w14:textId="77777777" w:rsidR="00AE79CB" w:rsidRPr="003B664F" w:rsidRDefault="00AE79CB" w:rsidP="00AE79CB">
            <w:pPr>
              <w:jc w:val="both"/>
              <w:rPr>
                <w:kern w:val="24"/>
                <w:lang w:eastAsia="da-DK"/>
              </w:rPr>
            </w:pPr>
          </w:p>
        </w:tc>
        <w:tc>
          <w:tcPr>
            <w:tcW w:w="1156" w:type="dxa"/>
          </w:tcPr>
          <w:p w14:paraId="6D8EEA53" w14:textId="77777777" w:rsidR="00AE79CB" w:rsidRPr="003B664F" w:rsidRDefault="00AE79CB" w:rsidP="00AE79CB">
            <w:pPr>
              <w:jc w:val="both"/>
              <w:rPr>
                <w:kern w:val="24"/>
                <w:lang w:eastAsia="da-DK"/>
              </w:rPr>
            </w:pPr>
            <w:r w:rsidRPr="003B664F">
              <w:rPr>
                <w:kern w:val="24"/>
                <w:lang w:eastAsia="da-DK"/>
              </w:rPr>
              <w:t>3</w:t>
            </w:r>
          </w:p>
        </w:tc>
      </w:tr>
      <w:tr w:rsidR="00AE79CB" w:rsidRPr="003B664F" w14:paraId="22610E6B" w14:textId="77777777" w:rsidTr="003E12E4">
        <w:trPr>
          <w:jc w:val="center"/>
        </w:trPr>
        <w:tc>
          <w:tcPr>
            <w:tcW w:w="6091" w:type="dxa"/>
          </w:tcPr>
          <w:p w14:paraId="55F8D55D" w14:textId="77777777" w:rsidR="00AE79CB" w:rsidRPr="003B664F" w:rsidRDefault="00AE79CB" w:rsidP="00AE79CB">
            <w:pPr>
              <w:jc w:val="both"/>
              <w:rPr>
                <w:kern w:val="24"/>
                <w:lang w:eastAsia="da-DK"/>
              </w:rPr>
            </w:pPr>
            <w:r w:rsidRPr="003B664F">
              <w:rPr>
                <w:kern w:val="24"/>
                <w:lang w:eastAsia="da-DK"/>
              </w:rPr>
              <w:t>Ringe opfyldelse af kriteriet</w:t>
            </w:r>
          </w:p>
          <w:p w14:paraId="461E2275" w14:textId="77777777" w:rsidR="00AE79CB" w:rsidRPr="003B664F" w:rsidRDefault="00AE79CB" w:rsidP="00AE79CB">
            <w:pPr>
              <w:jc w:val="both"/>
              <w:rPr>
                <w:kern w:val="24"/>
                <w:lang w:eastAsia="da-DK"/>
              </w:rPr>
            </w:pPr>
          </w:p>
        </w:tc>
        <w:tc>
          <w:tcPr>
            <w:tcW w:w="1156" w:type="dxa"/>
          </w:tcPr>
          <w:p w14:paraId="0D1CBBE6" w14:textId="77777777" w:rsidR="00AE79CB" w:rsidRPr="003B664F" w:rsidRDefault="00AE79CB" w:rsidP="00AE79CB">
            <w:pPr>
              <w:jc w:val="both"/>
              <w:rPr>
                <w:kern w:val="24"/>
                <w:lang w:eastAsia="da-DK"/>
              </w:rPr>
            </w:pPr>
            <w:r w:rsidRPr="003B664F">
              <w:rPr>
                <w:kern w:val="24"/>
                <w:lang w:eastAsia="da-DK"/>
              </w:rPr>
              <w:t>2</w:t>
            </w:r>
          </w:p>
        </w:tc>
      </w:tr>
      <w:tr w:rsidR="00AE79CB" w:rsidRPr="003B664F" w14:paraId="44B16C80" w14:textId="77777777" w:rsidTr="003E12E4">
        <w:trPr>
          <w:trHeight w:val="381"/>
          <w:jc w:val="center"/>
        </w:trPr>
        <w:tc>
          <w:tcPr>
            <w:tcW w:w="6091" w:type="dxa"/>
          </w:tcPr>
          <w:p w14:paraId="0072EAA1" w14:textId="77777777" w:rsidR="00AE79CB" w:rsidRPr="003B664F" w:rsidRDefault="00AE79CB" w:rsidP="00AE79CB">
            <w:pPr>
              <w:jc w:val="both"/>
              <w:rPr>
                <w:kern w:val="24"/>
                <w:lang w:eastAsia="da-DK"/>
              </w:rPr>
            </w:pPr>
            <w:r w:rsidRPr="003B664F">
              <w:rPr>
                <w:kern w:val="24"/>
                <w:lang w:eastAsia="da-DK"/>
              </w:rPr>
              <w:t>Dårlig opfyldelse af kriteriet</w:t>
            </w:r>
          </w:p>
        </w:tc>
        <w:tc>
          <w:tcPr>
            <w:tcW w:w="1156" w:type="dxa"/>
          </w:tcPr>
          <w:p w14:paraId="539FC81A" w14:textId="77777777" w:rsidR="00AE79CB" w:rsidRPr="003B664F" w:rsidRDefault="00AE79CB" w:rsidP="00AE79CB">
            <w:pPr>
              <w:jc w:val="both"/>
              <w:rPr>
                <w:kern w:val="24"/>
                <w:lang w:eastAsia="da-DK"/>
              </w:rPr>
            </w:pPr>
            <w:r w:rsidRPr="003B664F">
              <w:rPr>
                <w:kern w:val="24"/>
                <w:lang w:eastAsia="da-DK"/>
              </w:rPr>
              <w:t>1</w:t>
            </w:r>
          </w:p>
          <w:p w14:paraId="33CC6E54" w14:textId="77777777" w:rsidR="00AE79CB" w:rsidRPr="003B664F" w:rsidRDefault="00AE79CB" w:rsidP="00AE79CB">
            <w:pPr>
              <w:jc w:val="both"/>
              <w:rPr>
                <w:kern w:val="24"/>
                <w:lang w:eastAsia="da-DK"/>
              </w:rPr>
            </w:pPr>
          </w:p>
        </w:tc>
      </w:tr>
      <w:tr w:rsidR="00AE79CB" w:rsidRPr="003B664F" w14:paraId="750E0400" w14:textId="77777777" w:rsidTr="003E12E4">
        <w:trPr>
          <w:trHeight w:val="253"/>
          <w:jc w:val="center"/>
        </w:trPr>
        <w:tc>
          <w:tcPr>
            <w:tcW w:w="6091" w:type="dxa"/>
          </w:tcPr>
          <w:p w14:paraId="659C3820" w14:textId="77777777" w:rsidR="00AE79CB" w:rsidRPr="003B664F" w:rsidRDefault="00AE79CB" w:rsidP="00AE79CB">
            <w:pPr>
              <w:jc w:val="both"/>
              <w:rPr>
                <w:kern w:val="24"/>
                <w:lang w:eastAsia="da-DK"/>
              </w:rPr>
            </w:pPr>
            <w:r w:rsidRPr="003B664F">
              <w:rPr>
                <w:kern w:val="24"/>
                <w:lang w:eastAsia="da-DK"/>
              </w:rPr>
              <w:t>Helt utilfredsstillende opfyldelse af kriteriet (alene konditionsmæssigt tilbud)</w:t>
            </w:r>
          </w:p>
        </w:tc>
        <w:tc>
          <w:tcPr>
            <w:tcW w:w="1156" w:type="dxa"/>
          </w:tcPr>
          <w:p w14:paraId="3522045C" w14:textId="77777777" w:rsidR="00AE79CB" w:rsidRPr="003B664F" w:rsidRDefault="00AE79CB" w:rsidP="00AE79CB">
            <w:pPr>
              <w:jc w:val="both"/>
              <w:rPr>
                <w:kern w:val="24"/>
                <w:lang w:eastAsia="da-DK"/>
              </w:rPr>
            </w:pPr>
            <w:r w:rsidRPr="003B664F">
              <w:rPr>
                <w:kern w:val="24"/>
                <w:lang w:eastAsia="da-DK"/>
              </w:rPr>
              <w:t>0</w:t>
            </w:r>
          </w:p>
        </w:tc>
      </w:tr>
    </w:tbl>
    <w:p w14:paraId="35BC7840" w14:textId="77777777" w:rsidR="00AE79CB" w:rsidRPr="003B664F" w:rsidRDefault="00AE79CB" w:rsidP="00AE79CB">
      <w:pPr>
        <w:keepNext/>
        <w:jc w:val="both"/>
      </w:pPr>
    </w:p>
    <w:p w14:paraId="62978994" w14:textId="67A7605E" w:rsidR="003A49DA" w:rsidRPr="003B664F" w:rsidRDefault="003A49DA" w:rsidP="003E12E4">
      <w:pPr>
        <w:pStyle w:val="Heading6"/>
        <w:keepLines w:val="0"/>
        <w:numPr>
          <w:ilvl w:val="5"/>
          <w:numId w:val="7"/>
        </w:numPr>
        <w:tabs>
          <w:tab w:val="clear" w:pos="0"/>
          <w:tab w:val="left" w:pos="993"/>
          <w:tab w:val="num" w:pos="1134"/>
          <w:tab w:val="left" w:pos="1701"/>
          <w:tab w:val="left" w:pos="1985"/>
          <w:tab w:val="left" w:pos="3402"/>
          <w:tab w:val="left" w:pos="4253"/>
          <w:tab w:val="left" w:pos="5103"/>
          <w:tab w:val="left" w:pos="5954"/>
        </w:tabs>
        <w:spacing w:before="0" w:line="320" w:lineRule="atLeast"/>
        <w:ind w:left="993" w:hanging="993"/>
        <w:jc w:val="both"/>
        <w:rPr>
          <w:rFonts w:eastAsiaTheme="minorEastAsia" w:cstheme="minorBidi"/>
          <w:i w:val="0"/>
          <w:iCs w:val="0"/>
          <w:caps w:val="0"/>
          <w:color w:val="auto"/>
        </w:rPr>
      </w:pPr>
      <w:bookmarkStart w:id="29" w:name="_Ref474237550"/>
      <w:r w:rsidRPr="003B664F">
        <w:rPr>
          <w:rFonts w:eastAsiaTheme="minorEastAsia" w:cstheme="minorBidi"/>
          <w:i w:val="0"/>
          <w:iCs w:val="0"/>
          <w:caps w:val="0"/>
          <w:color w:val="auto"/>
        </w:rPr>
        <w:t>Ad. underkriteriet forståelse og sammenhængskraft</w:t>
      </w:r>
      <w:bookmarkEnd w:id="29"/>
    </w:p>
    <w:p w14:paraId="6A85CCFA" w14:textId="77777777" w:rsidR="003A49DA" w:rsidRPr="003B664F" w:rsidRDefault="003A49DA" w:rsidP="003A49DA">
      <w:pPr>
        <w:keepNext/>
        <w:jc w:val="both"/>
        <w:rPr>
          <w:lang w:eastAsia="da-DK"/>
        </w:rPr>
      </w:pPr>
    </w:p>
    <w:p w14:paraId="16F5B307" w14:textId="10E706C2" w:rsidR="003A49DA" w:rsidRPr="003B664F" w:rsidRDefault="003A49DA" w:rsidP="003A49DA">
      <w:pPr>
        <w:keepNext/>
        <w:jc w:val="both"/>
        <w:rPr>
          <w:lang w:eastAsia="da-DK"/>
        </w:rPr>
      </w:pPr>
      <w:r w:rsidRPr="003B664F">
        <w:rPr>
          <w:lang w:eastAsia="da-DK"/>
        </w:rPr>
        <w:t xml:space="preserve">Underkriteriet ”Forståelse og sammenhængskraft” består af delkriterierne ”Forståelse” og ”Sammenhængskraft”, der vurderes separat. </w:t>
      </w:r>
    </w:p>
    <w:p w14:paraId="09FAF275" w14:textId="77777777" w:rsidR="003A49DA" w:rsidRPr="003B664F" w:rsidRDefault="003A49DA" w:rsidP="003A49DA">
      <w:pPr>
        <w:keepNext/>
        <w:jc w:val="both"/>
        <w:rPr>
          <w:lang w:eastAsia="da-DK"/>
        </w:rPr>
      </w:pPr>
    </w:p>
    <w:p w14:paraId="7B342BE5" w14:textId="745FD8DE" w:rsidR="003A49DA" w:rsidRPr="003B664F" w:rsidRDefault="003A49DA" w:rsidP="003A49DA">
      <w:pPr>
        <w:keepNext/>
        <w:jc w:val="both"/>
        <w:rPr>
          <w:lang w:eastAsia="da-DK"/>
        </w:rPr>
      </w:pPr>
      <w:r w:rsidRPr="003B664F">
        <w:rPr>
          <w:lang w:eastAsia="da-DK"/>
        </w:rPr>
        <w:t>I delkriteriet ”Forståelse” vurderes</w:t>
      </w:r>
      <w:r w:rsidR="008639D5">
        <w:rPr>
          <w:lang w:eastAsia="da-DK"/>
        </w:rPr>
        <w:t>,</w:t>
      </w:r>
      <w:r w:rsidRPr="003B664F">
        <w:rPr>
          <w:lang w:eastAsia="da-DK"/>
        </w:rPr>
        <w:t xml:space="preserve"> i hvor høj grad tilbudsgiver ved </w:t>
      </w:r>
      <w:r w:rsidR="004918D8" w:rsidRPr="003B664F">
        <w:rPr>
          <w:lang w:eastAsia="da-DK"/>
        </w:rPr>
        <w:t xml:space="preserve">den mundtlige </w:t>
      </w:r>
      <w:r w:rsidRPr="003B664F">
        <w:rPr>
          <w:lang w:eastAsia="da-DK"/>
        </w:rPr>
        <w:t>præse</w:t>
      </w:r>
      <w:r w:rsidR="004918D8" w:rsidRPr="003B664F">
        <w:rPr>
          <w:lang w:eastAsia="da-DK"/>
        </w:rPr>
        <w:t>ntation</w:t>
      </w:r>
      <w:r w:rsidRPr="003B664F">
        <w:rPr>
          <w:lang w:eastAsia="da-DK"/>
        </w:rPr>
        <w:t xml:space="preserve"> af tilbuddet </w:t>
      </w:r>
      <w:r w:rsidR="004918D8" w:rsidRPr="003B664F">
        <w:rPr>
          <w:lang w:eastAsia="da-DK"/>
        </w:rPr>
        <w:t>demonstrer</w:t>
      </w:r>
      <w:r w:rsidR="008639D5">
        <w:rPr>
          <w:lang w:eastAsia="da-DK"/>
        </w:rPr>
        <w:t>er</w:t>
      </w:r>
      <w:r w:rsidRPr="003B664F">
        <w:rPr>
          <w:lang w:eastAsia="da-DK"/>
        </w:rPr>
        <w:t xml:space="preserve"> forståelse for samarbejdsformen i det udbudte </w:t>
      </w:r>
      <w:r w:rsidR="00AD2842" w:rsidRPr="003B664F">
        <w:rPr>
          <w:lang w:eastAsia="da-DK"/>
        </w:rPr>
        <w:t>strategiske</w:t>
      </w:r>
      <w:r w:rsidRPr="003B664F">
        <w:rPr>
          <w:lang w:eastAsia="da-DK"/>
        </w:rPr>
        <w:t xml:space="preserve"> partnerskab. [uddybning]</w:t>
      </w:r>
    </w:p>
    <w:p w14:paraId="2FB21F92" w14:textId="77777777" w:rsidR="003A49DA" w:rsidRPr="003B664F" w:rsidRDefault="003A49DA" w:rsidP="003A49DA">
      <w:pPr>
        <w:keepNext/>
        <w:jc w:val="both"/>
        <w:rPr>
          <w:lang w:eastAsia="da-DK"/>
        </w:rPr>
      </w:pPr>
    </w:p>
    <w:p w14:paraId="5C469F4A" w14:textId="19F23175" w:rsidR="003A49DA" w:rsidRPr="003B664F" w:rsidRDefault="003A49DA" w:rsidP="00AD2842">
      <w:pPr>
        <w:jc w:val="both"/>
      </w:pPr>
      <w:r w:rsidRPr="003B664F">
        <w:rPr>
          <w:lang w:eastAsia="da-DK"/>
        </w:rPr>
        <w:t>I delkriteriet ”Sammenhængskraft” vurderes</w:t>
      </w:r>
      <w:r w:rsidR="008639D5">
        <w:rPr>
          <w:lang w:eastAsia="da-DK"/>
        </w:rPr>
        <w:t>,</w:t>
      </w:r>
      <w:r w:rsidRPr="003B664F">
        <w:rPr>
          <w:lang w:eastAsia="da-DK"/>
        </w:rPr>
        <w:t xml:space="preserve"> </w:t>
      </w:r>
      <w:r w:rsidR="00AD2842" w:rsidRPr="003B664F">
        <w:rPr>
          <w:lang w:eastAsia="da-DK"/>
        </w:rPr>
        <w:t xml:space="preserve">i hvor høj grad tilbudsgiver ved </w:t>
      </w:r>
      <w:r w:rsidR="004918D8" w:rsidRPr="003B664F">
        <w:rPr>
          <w:lang w:eastAsia="da-DK"/>
        </w:rPr>
        <w:t xml:space="preserve">den mundtlige </w:t>
      </w:r>
      <w:r w:rsidR="00AD2842" w:rsidRPr="003B664F">
        <w:rPr>
          <w:lang w:eastAsia="da-DK"/>
        </w:rPr>
        <w:t>præsentation af tilbuddet demonstrer</w:t>
      </w:r>
      <w:r w:rsidR="008639D5">
        <w:rPr>
          <w:lang w:eastAsia="da-DK"/>
        </w:rPr>
        <w:t>er</w:t>
      </w:r>
      <w:r w:rsidR="00AD2842" w:rsidRPr="003B664F">
        <w:rPr>
          <w:lang w:eastAsia="da-DK"/>
        </w:rPr>
        <w:t xml:space="preserve"> et optimalt samspil</w:t>
      </w:r>
      <w:r w:rsidR="004918D8" w:rsidRPr="003B664F">
        <w:rPr>
          <w:lang w:eastAsia="da-DK"/>
        </w:rPr>
        <w:t xml:space="preserve"> personerne imellem</w:t>
      </w:r>
      <w:r w:rsidR="00AD2842" w:rsidRPr="003B664F">
        <w:rPr>
          <w:lang w:eastAsia="da-DK"/>
        </w:rPr>
        <w:t xml:space="preserve">, der </w:t>
      </w:r>
      <w:r w:rsidR="004918D8" w:rsidRPr="003B664F">
        <w:rPr>
          <w:lang w:eastAsia="da-DK"/>
        </w:rPr>
        <w:t>viser</w:t>
      </w:r>
      <w:r w:rsidR="008639D5">
        <w:rPr>
          <w:lang w:eastAsia="da-DK"/>
        </w:rPr>
        <w:t>,</w:t>
      </w:r>
      <w:r w:rsidR="004918D8" w:rsidRPr="003B664F">
        <w:rPr>
          <w:lang w:eastAsia="da-DK"/>
        </w:rPr>
        <w:t xml:space="preserve"> at de samlet set </w:t>
      </w:r>
      <w:r w:rsidR="009D0C06" w:rsidRPr="003B664F">
        <w:rPr>
          <w:lang w:eastAsia="da-DK"/>
        </w:rPr>
        <w:t xml:space="preserve">har en optimal sammenhængskraft til </w:t>
      </w:r>
      <w:r w:rsidR="00AD2842" w:rsidRPr="003B664F">
        <w:rPr>
          <w:lang w:eastAsia="da-DK"/>
        </w:rPr>
        <w:t xml:space="preserve">at understøtte processerne i det strategiske partnerskab. [uddybning] </w:t>
      </w:r>
    </w:p>
    <w:p w14:paraId="1C59B61F" w14:textId="0F9CF725" w:rsidR="003A49DA" w:rsidRPr="003B664F" w:rsidRDefault="003A49DA" w:rsidP="003A49DA">
      <w:pPr>
        <w:keepNext/>
        <w:jc w:val="both"/>
      </w:pPr>
    </w:p>
    <w:p w14:paraId="13C20BAE" w14:textId="77777777" w:rsidR="00015053" w:rsidRPr="003B664F" w:rsidRDefault="00015053" w:rsidP="003A49DA">
      <w:pPr>
        <w:keepNext/>
        <w:jc w:val="both"/>
      </w:pPr>
    </w:p>
    <w:p w14:paraId="38AC8DBE" w14:textId="7484405A" w:rsidR="003A49DA" w:rsidRPr="003B664F" w:rsidRDefault="003A49DA" w:rsidP="003A49DA">
      <w:pPr>
        <w:keepNext/>
        <w:jc w:val="both"/>
      </w:pPr>
      <w:r w:rsidRPr="003B664F">
        <w:t xml:space="preserve">Der anvendes ved evalueringen af </w:t>
      </w:r>
      <w:r w:rsidR="00AD2842" w:rsidRPr="003B664F">
        <w:t>delkriterierne</w:t>
      </w:r>
      <w:r w:rsidRPr="003B664F">
        <w:t xml:space="preserve"> følgende pointmodel, hvor der gives hele point mellem 0 og 10 efter følgende model: </w:t>
      </w:r>
    </w:p>
    <w:p w14:paraId="4EC67AA1" w14:textId="77777777" w:rsidR="003A49DA" w:rsidRPr="003B664F" w:rsidRDefault="003A49DA" w:rsidP="003A49DA">
      <w:pPr>
        <w:jc w:val="both"/>
        <w:rPr>
          <w:kern w:val="24"/>
          <w:lang w:eastAsia="da-D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156"/>
      </w:tblGrid>
      <w:tr w:rsidR="003A49DA" w:rsidRPr="003B664F" w14:paraId="29E99048" w14:textId="77777777" w:rsidTr="003E12E4">
        <w:trPr>
          <w:trHeight w:val="150"/>
          <w:jc w:val="center"/>
        </w:trPr>
        <w:tc>
          <w:tcPr>
            <w:tcW w:w="6091" w:type="dxa"/>
          </w:tcPr>
          <w:p w14:paraId="2F5B4CB4" w14:textId="77777777" w:rsidR="003A49DA" w:rsidRPr="003B664F" w:rsidRDefault="003A49DA" w:rsidP="005C2CF1">
            <w:pPr>
              <w:jc w:val="both"/>
              <w:rPr>
                <w:b/>
                <w:kern w:val="24"/>
                <w:lang w:eastAsia="da-DK"/>
              </w:rPr>
            </w:pPr>
            <w:r w:rsidRPr="003B664F">
              <w:rPr>
                <w:b/>
                <w:kern w:val="24"/>
                <w:lang w:eastAsia="da-DK"/>
              </w:rPr>
              <w:t>Opfyldelse af underkriteriet</w:t>
            </w:r>
          </w:p>
        </w:tc>
        <w:tc>
          <w:tcPr>
            <w:tcW w:w="1156" w:type="dxa"/>
          </w:tcPr>
          <w:p w14:paraId="5C9A638A" w14:textId="77777777" w:rsidR="003A49DA" w:rsidRPr="003B664F" w:rsidRDefault="003A49DA" w:rsidP="005C2CF1">
            <w:pPr>
              <w:jc w:val="both"/>
              <w:rPr>
                <w:b/>
                <w:kern w:val="24"/>
                <w:lang w:eastAsia="da-DK"/>
              </w:rPr>
            </w:pPr>
            <w:r w:rsidRPr="003B664F">
              <w:rPr>
                <w:b/>
                <w:kern w:val="24"/>
                <w:lang w:eastAsia="da-DK"/>
              </w:rPr>
              <w:t>Point</w:t>
            </w:r>
          </w:p>
        </w:tc>
      </w:tr>
      <w:tr w:rsidR="003A49DA" w:rsidRPr="003B664F" w14:paraId="78CD8B9B" w14:textId="77777777" w:rsidTr="003E12E4">
        <w:trPr>
          <w:trHeight w:val="173"/>
          <w:jc w:val="center"/>
        </w:trPr>
        <w:tc>
          <w:tcPr>
            <w:tcW w:w="6091" w:type="dxa"/>
          </w:tcPr>
          <w:p w14:paraId="0050EA42" w14:textId="7B600AED" w:rsidR="003A49DA" w:rsidRPr="003B664F" w:rsidRDefault="003A49DA" w:rsidP="005C2CF1">
            <w:pPr>
              <w:jc w:val="both"/>
              <w:rPr>
                <w:kern w:val="24"/>
                <w:lang w:eastAsia="da-DK"/>
              </w:rPr>
            </w:pPr>
            <w:r w:rsidRPr="003B664F">
              <w:rPr>
                <w:kern w:val="24"/>
                <w:lang w:eastAsia="da-DK"/>
              </w:rPr>
              <w:t>Bedst mulig opfyldelse af kriteriet</w:t>
            </w:r>
          </w:p>
          <w:p w14:paraId="3B37A01F" w14:textId="77777777" w:rsidR="003A49DA" w:rsidRPr="003B664F" w:rsidRDefault="003A49DA" w:rsidP="005C2CF1">
            <w:pPr>
              <w:jc w:val="both"/>
              <w:rPr>
                <w:kern w:val="24"/>
                <w:lang w:eastAsia="da-DK"/>
              </w:rPr>
            </w:pPr>
          </w:p>
        </w:tc>
        <w:tc>
          <w:tcPr>
            <w:tcW w:w="1156" w:type="dxa"/>
          </w:tcPr>
          <w:p w14:paraId="60069D4D" w14:textId="77777777" w:rsidR="003A49DA" w:rsidRPr="003B664F" w:rsidRDefault="003A49DA" w:rsidP="005C2CF1">
            <w:pPr>
              <w:jc w:val="both"/>
              <w:rPr>
                <w:kern w:val="24"/>
                <w:lang w:eastAsia="da-DK"/>
              </w:rPr>
            </w:pPr>
            <w:r w:rsidRPr="003B664F">
              <w:rPr>
                <w:kern w:val="24"/>
                <w:lang w:eastAsia="da-DK"/>
              </w:rPr>
              <w:t>10</w:t>
            </w:r>
          </w:p>
        </w:tc>
      </w:tr>
      <w:tr w:rsidR="003A49DA" w:rsidRPr="003B664F" w14:paraId="7B520E8E" w14:textId="77777777" w:rsidTr="003E12E4">
        <w:trPr>
          <w:trHeight w:val="149"/>
          <w:jc w:val="center"/>
        </w:trPr>
        <w:tc>
          <w:tcPr>
            <w:tcW w:w="6091" w:type="dxa"/>
          </w:tcPr>
          <w:p w14:paraId="0071A416" w14:textId="77777777" w:rsidR="003A49DA" w:rsidRPr="003B664F" w:rsidRDefault="003A49DA" w:rsidP="005C2CF1">
            <w:pPr>
              <w:jc w:val="both"/>
              <w:rPr>
                <w:kern w:val="24"/>
                <w:lang w:eastAsia="da-DK"/>
              </w:rPr>
            </w:pPr>
            <w:r w:rsidRPr="003B664F">
              <w:rPr>
                <w:kern w:val="24"/>
                <w:lang w:eastAsia="da-DK"/>
              </w:rPr>
              <w:t>Glimrende/fortrinlig opfyldelse af kriteriet</w:t>
            </w:r>
          </w:p>
          <w:p w14:paraId="22B08D53" w14:textId="77777777" w:rsidR="003A49DA" w:rsidRPr="003B664F" w:rsidRDefault="003A49DA" w:rsidP="005C2CF1">
            <w:pPr>
              <w:jc w:val="both"/>
              <w:rPr>
                <w:kern w:val="24"/>
                <w:lang w:eastAsia="da-DK"/>
              </w:rPr>
            </w:pPr>
          </w:p>
        </w:tc>
        <w:tc>
          <w:tcPr>
            <w:tcW w:w="1156" w:type="dxa"/>
          </w:tcPr>
          <w:p w14:paraId="6A2A7EDF" w14:textId="77777777" w:rsidR="003A49DA" w:rsidRPr="003B664F" w:rsidRDefault="003A49DA" w:rsidP="005C2CF1">
            <w:pPr>
              <w:jc w:val="both"/>
              <w:rPr>
                <w:kern w:val="24"/>
                <w:lang w:eastAsia="da-DK"/>
              </w:rPr>
            </w:pPr>
            <w:r w:rsidRPr="003B664F">
              <w:rPr>
                <w:kern w:val="24"/>
                <w:lang w:eastAsia="da-DK"/>
              </w:rPr>
              <w:t>9</w:t>
            </w:r>
          </w:p>
        </w:tc>
      </w:tr>
      <w:tr w:rsidR="003A49DA" w:rsidRPr="003B664F" w14:paraId="6F398152" w14:textId="77777777" w:rsidTr="003E12E4">
        <w:trPr>
          <w:trHeight w:val="159"/>
          <w:jc w:val="center"/>
        </w:trPr>
        <w:tc>
          <w:tcPr>
            <w:tcW w:w="6091" w:type="dxa"/>
          </w:tcPr>
          <w:p w14:paraId="16056882" w14:textId="77777777" w:rsidR="003A49DA" w:rsidRPr="003B664F" w:rsidRDefault="003A49DA" w:rsidP="005C2CF1">
            <w:pPr>
              <w:jc w:val="both"/>
              <w:rPr>
                <w:kern w:val="24"/>
                <w:lang w:eastAsia="da-DK"/>
              </w:rPr>
            </w:pPr>
            <w:r w:rsidRPr="003B664F">
              <w:rPr>
                <w:kern w:val="24"/>
                <w:lang w:eastAsia="da-DK"/>
              </w:rPr>
              <w:t>Rigtig god/meget tilfredsstillende opfyldelse af kriteriet</w:t>
            </w:r>
          </w:p>
          <w:p w14:paraId="6886EDB5" w14:textId="77777777" w:rsidR="003A49DA" w:rsidRPr="003B664F" w:rsidRDefault="003A49DA" w:rsidP="005C2CF1">
            <w:pPr>
              <w:jc w:val="both"/>
              <w:rPr>
                <w:kern w:val="24"/>
                <w:lang w:eastAsia="da-DK"/>
              </w:rPr>
            </w:pPr>
          </w:p>
        </w:tc>
        <w:tc>
          <w:tcPr>
            <w:tcW w:w="1156" w:type="dxa"/>
          </w:tcPr>
          <w:p w14:paraId="1B5A3896" w14:textId="77777777" w:rsidR="003A49DA" w:rsidRPr="003B664F" w:rsidRDefault="003A49DA" w:rsidP="005C2CF1">
            <w:pPr>
              <w:jc w:val="both"/>
              <w:rPr>
                <w:kern w:val="24"/>
                <w:lang w:eastAsia="da-DK"/>
              </w:rPr>
            </w:pPr>
            <w:r w:rsidRPr="003B664F">
              <w:rPr>
                <w:kern w:val="24"/>
                <w:lang w:eastAsia="da-DK"/>
              </w:rPr>
              <w:t>8</w:t>
            </w:r>
          </w:p>
        </w:tc>
      </w:tr>
      <w:tr w:rsidR="003A49DA" w:rsidRPr="003B664F" w14:paraId="733D4D49" w14:textId="77777777" w:rsidTr="003E12E4">
        <w:trPr>
          <w:trHeight w:val="230"/>
          <w:jc w:val="center"/>
        </w:trPr>
        <w:tc>
          <w:tcPr>
            <w:tcW w:w="6091" w:type="dxa"/>
          </w:tcPr>
          <w:p w14:paraId="0C2314CA" w14:textId="77777777" w:rsidR="003A49DA" w:rsidRPr="003B664F" w:rsidRDefault="003A49DA" w:rsidP="005C2CF1">
            <w:pPr>
              <w:jc w:val="both"/>
              <w:rPr>
                <w:kern w:val="24"/>
                <w:lang w:eastAsia="da-DK"/>
              </w:rPr>
            </w:pPr>
            <w:r w:rsidRPr="003B664F">
              <w:rPr>
                <w:kern w:val="24"/>
                <w:lang w:eastAsia="da-DK"/>
              </w:rPr>
              <w:t>God opfyldelse af kriteriet</w:t>
            </w:r>
          </w:p>
          <w:p w14:paraId="38E12F5F" w14:textId="77777777" w:rsidR="003A49DA" w:rsidRPr="003B664F" w:rsidRDefault="003A49DA" w:rsidP="005C2CF1">
            <w:pPr>
              <w:jc w:val="both"/>
              <w:rPr>
                <w:kern w:val="24"/>
                <w:lang w:eastAsia="da-DK"/>
              </w:rPr>
            </w:pPr>
          </w:p>
        </w:tc>
        <w:tc>
          <w:tcPr>
            <w:tcW w:w="1156" w:type="dxa"/>
          </w:tcPr>
          <w:p w14:paraId="31E32CE0" w14:textId="77777777" w:rsidR="003A49DA" w:rsidRPr="003B664F" w:rsidRDefault="003A49DA" w:rsidP="005C2CF1">
            <w:pPr>
              <w:jc w:val="both"/>
              <w:rPr>
                <w:kern w:val="24"/>
                <w:lang w:eastAsia="da-DK"/>
              </w:rPr>
            </w:pPr>
            <w:r w:rsidRPr="003B664F">
              <w:rPr>
                <w:kern w:val="24"/>
                <w:lang w:eastAsia="da-DK"/>
              </w:rPr>
              <w:t>7</w:t>
            </w:r>
          </w:p>
        </w:tc>
      </w:tr>
      <w:tr w:rsidR="003A49DA" w:rsidRPr="003B664F" w14:paraId="1EF99DEE" w14:textId="77777777" w:rsidTr="003E12E4">
        <w:trPr>
          <w:jc w:val="center"/>
        </w:trPr>
        <w:tc>
          <w:tcPr>
            <w:tcW w:w="6091" w:type="dxa"/>
          </w:tcPr>
          <w:p w14:paraId="11CAE767" w14:textId="77777777" w:rsidR="003A49DA" w:rsidRPr="003B664F" w:rsidRDefault="003A49DA" w:rsidP="005C2CF1">
            <w:pPr>
              <w:jc w:val="both"/>
              <w:rPr>
                <w:kern w:val="24"/>
                <w:lang w:eastAsia="da-DK"/>
              </w:rPr>
            </w:pPr>
            <w:r w:rsidRPr="003B664F">
              <w:rPr>
                <w:kern w:val="24"/>
                <w:lang w:eastAsia="da-DK"/>
              </w:rPr>
              <w:t>Over middel i opfyldelse af kriteriet</w:t>
            </w:r>
          </w:p>
          <w:p w14:paraId="301C13E4" w14:textId="77777777" w:rsidR="003A49DA" w:rsidRPr="003B664F" w:rsidRDefault="003A49DA" w:rsidP="005C2CF1">
            <w:pPr>
              <w:jc w:val="both"/>
              <w:rPr>
                <w:kern w:val="24"/>
                <w:lang w:eastAsia="da-DK"/>
              </w:rPr>
            </w:pPr>
          </w:p>
        </w:tc>
        <w:tc>
          <w:tcPr>
            <w:tcW w:w="1156" w:type="dxa"/>
          </w:tcPr>
          <w:p w14:paraId="4033D184" w14:textId="77777777" w:rsidR="003A49DA" w:rsidRPr="003B664F" w:rsidRDefault="003A49DA" w:rsidP="005C2CF1">
            <w:pPr>
              <w:jc w:val="both"/>
              <w:rPr>
                <w:kern w:val="24"/>
                <w:lang w:eastAsia="da-DK"/>
              </w:rPr>
            </w:pPr>
            <w:r w:rsidRPr="003B664F">
              <w:rPr>
                <w:kern w:val="24"/>
                <w:lang w:eastAsia="da-DK"/>
              </w:rPr>
              <w:t>6</w:t>
            </w:r>
          </w:p>
        </w:tc>
      </w:tr>
      <w:tr w:rsidR="003A49DA" w:rsidRPr="003B664F" w14:paraId="544F7FF7" w14:textId="77777777" w:rsidTr="003E12E4">
        <w:trPr>
          <w:jc w:val="center"/>
        </w:trPr>
        <w:tc>
          <w:tcPr>
            <w:tcW w:w="6091" w:type="dxa"/>
          </w:tcPr>
          <w:p w14:paraId="692C794B" w14:textId="77777777" w:rsidR="003A49DA" w:rsidRPr="003B664F" w:rsidRDefault="003A49DA" w:rsidP="005C2CF1">
            <w:pPr>
              <w:jc w:val="both"/>
              <w:rPr>
                <w:kern w:val="24"/>
                <w:lang w:eastAsia="da-DK"/>
              </w:rPr>
            </w:pPr>
            <w:r w:rsidRPr="003B664F">
              <w:rPr>
                <w:kern w:val="24"/>
                <w:lang w:eastAsia="da-DK"/>
              </w:rPr>
              <w:t>Tilfredsstillende/middel opfyldelse af kriteriet</w:t>
            </w:r>
          </w:p>
          <w:p w14:paraId="6A36172C" w14:textId="77777777" w:rsidR="003A49DA" w:rsidRPr="003B664F" w:rsidRDefault="003A49DA" w:rsidP="005C2CF1">
            <w:pPr>
              <w:jc w:val="both"/>
              <w:rPr>
                <w:kern w:val="24"/>
                <w:lang w:eastAsia="da-DK"/>
              </w:rPr>
            </w:pPr>
          </w:p>
        </w:tc>
        <w:tc>
          <w:tcPr>
            <w:tcW w:w="1156" w:type="dxa"/>
          </w:tcPr>
          <w:p w14:paraId="3823E686" w14:textId="77777777" w:rsidR="003A49DA" w:rsidRPr="003B664F" w:rsidRDefault="003A49DA" w:rsidP="005C2CF1">
            <w:pPr>
              <w:jc w:val="both"/>
              <w:rPr>
                <w:kern w:val="24"/>
                <w:lang w:eastAsia="da-DK"/>
              </w:rPr>
            </w:pPr>
            <w:r w:rsidRPr="003B664F">
              <w:rPr>
                <w:kern w:val="24"/>
                <w:lang w:eastAsia="da-DK"/>
              </w:rPr>
              <w:t>5</w:t>
            </w:r>
          </w:p>
        </w:tc>
      </w:tr>
      <w:tr w:rsidR="003A49DA" w:rsidRPr="003B664F" w14:paraId="6C592D40" w14:textId="77777777" w:rsidTr="003E12E4">
        <w:trPr>
          <w:jc w:val="center"/>
        </w:trPr>
        <w:tc>
          <w:tcPr>
            <w:tcW w:w="6091" w:type="dxa"/>
          </w:tcPr>
          <w:p w14:paraId="08ED060B" w14:textId="77777777" w:rsidR="003A49DA" w:rsidRPr="003B664F" w:rsidRDefault="003A49DA" w:rsidP="005C2CF1">
            <w:pPr>
              <w:jc w:val="both"/>
              <w:rPr>
                <w:kern w:val="24"/>
                <w:lang w:eastAsia="da-DK"/>
              </w:rPr>
            </w:pPr>
            <w:r w:rsidRPr="003B664F">
              <w:rPr>
                <w:kern w:val="24"/>
                <w:lang w:eastAsia="da-DK"/>
              </w:rPr>
              <w:t>Under middel i opfyldelse af kriteriet</w:t>
            </w:r>
          </w:p>
          <w:p w14:paraId="080D8946" w14:textId="77777777" w:rsidR="003A49DA" w:rsidRPr="003B664F" w:rsidRDefault="003A49DA" w:rsidP="005C2CF1">
            <w:pPr>
              <w:jc w:val="both"/>
              <w:rPr>
                <w:kern w:val="24"/>
                <w:lang w:eastAsia="da-DK"/>
              </w:rPr>
            </w:pPr>
          </w:p>
        </w:tc>
        <w:tc>
          <w:tcPr>
            <w:tcW w:w="1156" w:type="dxa"/>
          </w:tcPr>
          <w:p w14:paraId="0A57FB87" w14:textId="77777777" w:rsidR="003A49DA" w:rsidRPr="003B664F" w:rsidRDefault="003A49DA" w:rsidP="005C2CF1">
            <w:pPr>
              <w:jc w:val="both"/>
              <w:rPr>
                <w:kern w:val="24"/>
                <w:lang w:eastAsia="da-DK"/>
              </w:rPr>
            </w:pPr>
            <w:r w:rsidRPr="003B664F">
              <w:rPr>
                <w:kern w:val="24"/>
                <w:lang w:eastAsia="da-DK"/>
              </w:rPr>
              <w:t>4</w:t>
            </w:r>
          </w:p>
        </w:tc>
      </w:tr>
      <w:tr w:rsidR="003A49DA" w:rsidRPr="003B664F" w14:paraId="4B0696C5" w14:textId="77777777" w:rsidTr="003E12E4">
        <w:trPr>
          <w:jc w:val="center"/>
        </w:trPr>
        <w:tc>
          <w:tcPr>
            <w:tcW w:w="6091" w:type="dxa"/>
          </w:tcPr>
          <w:p w14:paraId="3429EDD5" w14:textId="77777777" w:rsidR="003A49DA" w:rsidRPr="003B664F" w:rsidRDefault="003A49DA" w:rsidP="005C2CF1">
            <w:pPr>
              <w:jc w:val="both"/>
              <w:rPr>
                <w:kern w:val="24"/>
                <w:lang w:eastAsia="da-DK"/>
              </w:rPr>
            </w:pPr>
            <w:r w:rsidRPr="003B664F">
              <w:rPr>
                <w:kern w:val="24"/>
                <w:lang w:eastAsia="da-DK"/>
              </w:rPr>
              <w:t>Noget under middel i opfyldelse af kriteriet</w:t>
            </w:r>
          </w:p>
          <w:p w14:paraId="4795C857" w14:textId="77777777" w:rsidR="003A49DA" w:rsidRPr="003B664F" w:rsidRDefault="003A49DA" w:rsidP="005C2CF1">
            <w:pPr>
              <w:jc w:val="both"/>
              <w:rPr>
                <w:kern w:val="24"/>
                <w:lang w:eastAsia="da-DK"/>
              </w:rPr>
            </w:pPr>
          </w:p>
        </w:tc>
        <w:tc>
          <w:tcPr>
            <w:tcW w:w="1156" w:type="dxa"/>
          </w:tcPr>
          <w:p w14:paraId="583381C7" w14:textId="77777777" w:rsidR="003A49DA" w:rsidRPr="003B664F" w:rsidRDefault="003A49DA" w:rsidP="005C2CF1">
            <w:pPr>
              <w:jc w:val="both"/>
              <w:rPr>
                <w:kern w:val="24"/>
                <w:lang w:eastAsia="da-DK"/>
              </w:rPr>
            </w:pPr>
            <w:r w:rsidRPr="003B664F">
              <w:rPr>
                <w:kern w:val="24"/>
                <w:lang w:eastAsia="da-DK"/>
              </w:rPr>
              <w:t>3</w:t>
            </w:r>
          </w:p>
        </w:tc>
      </w:tr>
      <w:tr w:rsidR="003A49DA" w:rsidRPr="003B664F" w14:paraId="1D700EC4" w14:textId="77777777" w:rsidTr="003E12E4">
        <w:trPr>
          <w:jc w:val="center"/>
        </w:trPr>
        <w:tc>
          <w:tcPr>
            <w:tcW w:w="6091" w:type="dxa"/>
          </w:tcPr>
          <w:p w14:paraId="56D2D77C" w14:textId="77777777" w:rsidR="003A49DA" w:rsidRPr="003B664F" w:rsidRDefault="003A49DA" w:rsidP="005C2CF1">
            <w:pPr>
              <w:jc w:val="both"/>
              <w:rPr>
                <w:kern w:val="24"/>
                <w:lang w:eastAsia="da-DK"/>
              </w:rPr>
            </w:pPr>
            <w:r w:rsidRPr="003B664F">
              <w:rPr>
                <w:kern w:val="24"/>
                <w:lang w:eastAsia="da-DK"/>
              </w:rPr>
              <w:t>Ringe opfyldelse af kriteriet</w:t>
            </w:r>
          </w:p>
          <w:p w14:paraId="71A19AAB" w14:textId="77777777" w:rsidR="003A49DA" w:rsidRPr="003B664F" w:rsidRDefault="003A49DA" w:rsidP="005C2CF1">
            <w:pPr>
              <w:jc w:val="both"/>
              <w:rPr>
                <w:kern w:val="24"/>
                <w:lang w:eastAsia="da-DK"/>
              </w:rPr>
            </w:pPr>
          </w:p>
        </w:tc>
        <w:tc>
          <w:tcPr>
            <w:tcW w:w="1156" w:type="dxa"/>
          </w:tcPr>
          <w:p w14:paraId="5FB77E2B" w14:textId="77777777" w:rsidR="003A49DA" w:rsidRPr="003B664F" w:rsidRDefault="003A49DA" w:rsidP="005C2CF1">
            <w:pPr>
              <w:jc w:val="both"/>
              <w:rPr>
                <w:kern w:val="24"/>
                <w:lang w:eastAsia="da-DK"/>
              </w:rPr>
            </w:pPr>
            <w:r w:rsidRPr="003B664F">
              <w:rPr>
                <w:kern w:val="24"/>
                <w:lang w:eastAsia="da-DK"/>
              </w:rPr>
              <w:t>2</w:t>
            </w:r>
          </w:p>
        </w:tc>
      </w:tr>
      <w:tr w:rsidR="003A49DA" w:rsidRPr="003B664F" w14:paraId="4AFDA09F" w14:textId="77777777" w:rsidTr="003E12E4">
        <w:trPr>
          <w:trHeight w:val="381"/>
          <w:jc w:val="center"/>
        </w:trPr>
        <w:tc>
          <w:tcPr>
            <w:tcW w:w="6091" w:type="dxa"/>
          </w:tcPr>
          <w:p w14:paraId="6EF33231" w14:textId="77777777" w:rsidR="003A49DA" w:rsidRPr="003B664F" w:rsidRDefault="003A49DA" w:rsidP="005C2CF1">
            <w:pPr>
              <w:jc w:val="both"/>
              <w:rPr>
                <w:kern w:val="24"/>
                <w:lang w:eastAsia="da-DK"/>
              </w:rPr>
            </w:pPr>
            <w:r w:rsidRPr="003B664F">
              <w:rPr>
                <w:kern w:val="24"/>
                <w:lang w:eastAsia="da-DK"/>
              </w:rPr>
              <w:t>Dårlig opfyldelse af kriteriet</w:t>
            </w:r>
          </w:p>
        </w:tc>
        <w:tc>
          <w:tcPr>
            <w:tcW w:w="1156" w:type="dxa"/>
          </w:tcPr>
          <w:p w14:paraId="02D97C76" w14:textId="77777777" w:rsidR="003A49DA" w:rsidRPr="003B664F" w:rsidRDefault="003A49DA" w:rsidP="005C2CF1">
            <w:pPr>
              <w:jc w:val="both"/>
              <w:rPr>
                <w:kern w:val="24"/>
                <w:lang w:eastAsia="da-DK"/>
              </w:rPr>
            </w:pPr>
            <w:r w:rsidRPr="003B664F">
              <w:rPr>
                <w:kern w:val="24"/>
                <w:lang w:eastAsia="da-DK"/>
              </w:rPr>
              <w:t>1</w:t>
            </w:r>
          </w:p>
          <w:p w14:paraId="6C887BAE" w14:textId="77777777" w:rsidR="003A49DA" w:rsidRPr="003B664F" w:rsidRDefault="003A49DA" w:rsidP="005C2CF1">
            <w:pPr>
              <w:jc w:val="both"/>
              <w:rPr>
                <w:kern w:val="24"/>
                <w:lang w:eastAsia="da-DK"/>
              </w:rPr>
            </w:pPr>
          </w:p>
        </w:tc>
      </w:tr>
      <w:tr w:rsidR="003A49DA" w:rsidRPr="003B664F" w14:paraId="1FA8F2B3" w14:textId="77777777" w:rsidTr="003E12E4">
        <w:trPr>
          <w:trHeight w:val="253"/>
          <w:jc w:val="center"/>
        </w:trPr>
        <w:tc>
          <w:tcPr>
            <w:tcW w:w="6091" w:type="dxa"/>
          </w:tcPr>
          <w:p w14:paraId="7F07DF94" w14:textId="5CDF025B" w:rsidR="003A49DA" w:rsidRPr="003B664F" w:rsidRDefault="003A49DA" w:rsidP="005C2CF1">
            <w:pPr>
              <w:jc w:val="both"/>
              <w:rPr>
                <w:kern w:val="24"/>
                <w:lang w:eastAsia="da-DK"/>
              </w:rPr>
            </w:pPr>
            <w:r w:rsidRPr="003B664F">
              <w:rPr>
                <w:kern w:val="24"/>
                <w:lang w:eastAsia="da-DK"/>
              </w:rPr>
              <w:t>Helt utilfredsstillende opfyldelse af kriteriet (alene konditions</w:t>
            </w:r>
            <w:r w:rsidR="00015053" w:rsidRPr="003B664F">
              <w:rPr>
                <w:kern w:val="24"/>
                <w:lang w:eastAsia="da-DK"/>
              </w:rPr>
              <w:softHyphen/>
            </w:r>
            <w:r w:rsidRPr="003B664F">
              <w:rPr>
                <w:kern w:val="24"/>
                <w:lang w:eastAsia="da-DK"/>
              </w:rPr>
              <w:t>mæssigt tilbud)</w:t>
            </w:r>
          </w:p>
        </w:tc>
        <w:tc>
          <w:tcPr>
            <w:tcW w:w="1156" w:type="dxa"/>
          </w:tcPr>
          <w:p w14:paraId="6C193F94" w14:textId="77777777" w:rsidR="003A49DA" w:rsidRPr="003B664F" w:rsidRDefault="003A49DA" w:rsidP="005C2CF1">
            <w:pPr>
              <w:jc w:val="both"/>
              <w:rPr>
                <w:kern w:val="24"/>
                <w:lang w:eastAsia="da-DK"/>
              </w:rPr>
            </w:pPr>
            <w:r w:rsidRPr="003B664F">
              <w:rPr>
                <w:kern w:val="24"/>
                <w:lang w:eastAsia="da-DK"/>
              </w:rPr>
              <w:t>0</w:t>
            </w:r>
          </w:p>
        </w:tc>
      </w:tr>
    </w:tbl>
    <w:p w14:paraId="2F738017" w14:textId="77777777" w:rsidR="003A49DA" w:rsidRPr="003B664F" w:rsidRDefault="003A49DA" w:rsidP="003A49DA">
      <w:pPr>
        <w:keepNext/>
        <w:jc w:val="both"/>
      </w:pPr>
    </w:p>
    <w:p w14:paraId="163AA34D" w14:textId="77777777" w:rsidR="003A49DA" w:rsidRPr="003B664F" w:rsidRDefault="003A49DA" w:rsidP="00AE79CB">
      <w:pPr>
        <w:keepNext/>
        <w:jc w:val="both"/>
      </w:pPr>
    </w:p>
    <w:p w14:paraId="1A5DF9A8" w14:textId="28F6049A" w:rsidR="00AE79CB" w:rsidRPr="003B664F" w:rsidRDefault="00634D2E" w:rsidP="00441770">
      <w:pPr>
        <w:pStyle w:val="Heading6"/>
        <w:keepLines w:val="0"/>
        <w:numPr>
          <w:ilvl w:val="5"/>
          <w:numId w:val="7"/>
        </w:numPr>
        <w:tabs>
          <w:tab w:val="left" w:pos="851"/>
          <w:tab w:val="left" w:pos="1701"/>
          <w:tab w:val="left" w:pos="1985"/>
          <w:tab w:val="left" w:pos="3402"/>
          <w:tab w:val="left" w:pos="4253"/>
          <w:tab w:val="left" w:pos="5103"/>
          <w:tab w:val="left" w:pos="5954"/>
        </w:tabs>
        <w:spacing w:before="0" w:line="320" w:lineRule="atLeast"/>
        <w:jc w:val="both"/>
        <w:rPr>
          <w:rFonts w:eastAsiaTheme="minorEastAsia" w:cstheme="minorBidi"/>
          <w:i w:val="0"/>
          <w:iCs w:val="0"/>
          <w:caps w:val="0"/>
          <w:color w:val="auto"/>
        </w:rPr>
      </w:pPr>
      <w:bookmarkStart w:id="30" w:name="_Ref453013005"/>
      <w:r w:rsidRPr="003B664F">
        <w:rPr>
          <w:rFonts w:eastAsiaTheme="minorEastAsia" w:cstheme="minorBidi"/>
          <w:i w:val="0"/>
          <w:iCs w:val="0"/>
          <w:caps w:val="0"/>
          <w:color w:val="auto"/>
        </w:rPr>
        <w:t>Ad. underkriteriet Optimering</w:t>
      </w:r>
      <w:r w:rsidR="00AE79CB" w:rsidRPr="003B664F">
        <w:rPr>
          <w:rFonts w:eastAsiaTheme="minorEastAsia" w:cstheme="minorBidi"/>
          <w:i w:val="0"/>
          <w:iCs w:val="0"/>
          <w:caps w:val="0"/>
          <w:color w:val="auto"/>
        </w:rPr>
        <w:t>:</w:t>
      </w:r>
      <w:bookmarkEnd w:id="30"/>
    </w:p>
    <w:p w14:paraId="223F63AC" w14:textId="77777777" w:rsidR="00AE79CB" w:rsidRPr="003B664F" w:rsidRDefault="00AE79CB" w:rsidP="00AE79CB">
      <w:pPr>
        <w:pStyle w:val="Heading6"/>
        <w:tabs>
          <w:tab w:val="left" w:pos="1985"/>
        </w:tabs>
        <w:jc w:val="both"/>
        <w:rPr>
          <w:u w:val="single"/>
        </w:rPr>
      </w:pPr>
    </w:p>
    <w:p w14:paraId="7DB4AD9C" w14:textId="2E90137F" w:rsidR="00AE79CB" w:rsidRPr="003B664F" w:rsidRDefault="00AE79CB" w:rsidP="00AE79CB">
      <w:pPr>
        <w:jc w:val="both"/>
        <w:rPr>
          <w:lang w:eastAsia="da-DK"/>
        </w:rPr>
      </w:pPr>
      <w:r w:rsidRPr="003B664F">
        <w:rPr>
          <w:lang w:eastAsia="da-DK"/>
        </w:rPr>
        <w:t>I underkriteriet ”</w:t>
      </w:r>
      <w:r w:rsidR="00634D2E" w:rsidRPr="003B664F">
        <w:rPr>
          <w:lang w:eastAsia="da-DK"/>
        </w:rPr>
        <w:t>Optimering</w:t>
      </w:r>
      <w:r w:rsidRPr="003B664F">
        <w:rPr>
          <w:lang w:eastAsia="da-DK"/>
        </w:rPr>
        <w:t xml:space="preserve">” vurderes det, i hvor høj grad tilbudsgiveren er i stand til at arbejde med konkrete metoder og værktøjer, der understøtter alle aspekter af det strategiske partnerskab og bidrager til at forbedre kvaliteten og effektiviteten i </w:t>
      </w:r>
      <w:r w:rsidR="00446099" w:rsidRPr="003B664F">
        <w:rPr>
          <w:lang w:eastAsia="da-DK"/>
        </w:rPr>
        <w:t xml:space="preserve">alle aspekter af design-, </w:t>
      </w:r>
      <w:r w:rsidRPr="003B664F">
        <w:rPr>
          <w:lang w:eastAsia="da-DK"/>
        </w:rPr>
        <w:t>planlægnings-, projekterings- og udførselsfasen, herunder risiko-</w:t>
      </w:r>
      <w:r w:rsidR="00446099" w:rsidRPr="003B664F">
        <w:rPr>
          <w:lang w:eastAsia="da-DK"/>
        </w:rPr>
        <w:t xml:space="preserve"> og økonomistyring. O</w:t>
      </w:r>
      <w:r w:rsidR="00634D2E" w:rsidRPr="003B664F">
        <w:rPr>
          <w:lang w:eastAsia="da-DK"/>
        </w:rPr>
        <w:t xml:space="preserve">ptimering gennem </w:t>
      </w:r>
      <w:r w:rsidR="00446099" w:rsidRPr="003B664F">
        <w:rPr>
          <w:lang w:eastAsia="da-DK"/>
        </w:rPr>
        <w:t>byggetekniske løsninger vurderes ikke i dette underkriterium.</w:t>
      </w:r>
    </w:p>
    <w:p w14:paraId="17752C51" w14:textId="77777777" w:rsidR="00AE79CB" w:rsidRPr="003B664F" w:rsidRDefault="00AE79CB" w:rsidP="00AE79CB">
      <w:pPr>
        <w:jc w:val="both"/>
        <w:rPr>
          <w:lang w:eastAsia="da-DK"/>
        </w:rPr>
      </w:pPr>
    </w:p>
    <w:p w14:paraId="62F63F47" w14:textId="6A6CF62B" w:rsidR="00AE79CB" w:rsidRPr="003B664F" w:rsidRDefault="00AE79CB" w:rsidP="00AE79CB">
      <w:pPr>
        <w:jc w:val="both"/>
        <w:rPr>
          <w:lang w:eastAsia="da-DK"/>
        </w:rPr>
      </w:pPr>
      <w:r w:rsidRPr="003B664F">
        <w:rPr>
          <w:lang w:eastAsia="da-DK"/>
        </w:rPr>
        <w:t xml:space="preserve">Tilbudsgiver skal redegøre for og komme med konkrete </w:t>
      </w:r>
      <w:r w:rsidR="00FB2C7A" w:rsidRPr="003B664F">
        <w:rPr>
          <w:lang w:eastAsia="da-DK"/>
        </w:rPr>
        <w:t>eksempler på</w:t>
      </w:r>
      <w:r w:rsidRPr="003B664F">
        <w:rPr>
          <w:lang w:eastAsia="da-DK"/>
        </w:rPr>
        <w:t xml:space="preserve">, hvorledes de vil arbejde med optimering. Tilbudsgiver skal i forbindelse hermed redegøre for, hvilke </w:t>
      </w:r>
      <w:r w:rsidRPr="003B664F">
        <w:rPr>
          <w:lang w:eastAsia="da-DK"/>
        </w:rPr>
        <w:lastRenderedPageBreak/>
        <w:t xml:space="preserve">metoder og værktøjer der inddrages i det strategiske partnerskab, og hvordan disse tænkes anvendt i samarbejdet med ordregiver. I tillæg hertil skal tilbudsgiver redegøre for, hvilke metoder der sikrer en optimal vidensdeling og læring i det strategiske partnerskab. Ordregivers nærmere ønsker, forudsætninger mv. </w:t>
      </w:r>
      <w:r w:rsidR="00FB2C7A" w:rsidRPr="003B664F">
        <w:rPr>
          <w:lang w:eastAsia="da-DK"/>
        </w:rPr>
        <w:t>som disse er beskrevet i [bilag].</w:t>
      </w:r>
    </w:p>
    <w:p w14:paraId="2634FAC0" w14:textId="77777777" w:rsidR="00FB2C7A" w:rsidRPr="003B664F" w:rsidRDefault="00FB2C7A" w:rsidP="00AE79CB">
      <w:pPr>
        <w:jc w:val="both"/>
        <w:rPr>
          <w:lang w:eastAsia="da-DK"/>
        </w:rPr>
      </w:pPr>
    </w:p>
    <w:p w14:paraId="77906C4A" w14:textId="57848597" w:rsidR="00E40AD9" w:rsidRPr="003B664F" w:rsidRDefault="00AE79CB" w:rsidP="00AE79CB">
      <w:pPr>
        <w:jc w:val="both"/>
        <w:rPr>
          <w:lang w:eastAsia="da-DK"/>
        </w:rPr>
      </w:pPr>
      <w:r w:rsidRPr="003B664F">
        <w:rPr>
          <w:lang w:eastAsia="da-DK"/>
        </w:rPr>
        <w:t xml:space="preserve">Kriteriet vurderes ud fra følgende elementer, hvor der </w:t>
      </w:r>
      <w:r w:rsidR="00E40AD9" w:rsidRPr="003B664F">
        <w:rPr>
          <w:lang w:eastAsia="da-DK"/>
        </w:rPr>
        <w:t xml:space="preserve">i en samlet evaluering </w:t>
      </w:r>
      <w:r w:rsidRPr="003B664F">
        <w:rPr>
          <w:lang w:eastAsia="da-DK"/>
        </w:rPr>
        <w:t>lægges positiv vægt på (ikke-prioriteret rækkefølge):</w:t>
      </w:r>
    </w:p>
    <w:p w14:paraId="74320930" w14:textId="77777777" w:rsidR="00AE79CB" w:rsidRPr="003B664F" w:rsidRDefault="00AE79CB" w:rsidP="00AE79CB">
      <w:pPr>
        <w:jc w:val="both"/>
        <w:rPr>
          <w:lang w:eastAsia="da-DK"/>
        </w:rPr>
      </w:pPr>
    </w:p>
    <w:p w14:paraId="3E976A0D" w14:textId="77777777" w:rsidR="00AE79CB" w:rsidRPr="003B664F" w:rsidRDefault="00AE79CB" w:rsidP="00441770">
      <w:pPr>
        <w:pStyle w:val="ListParagraph"/>
        <w:numPr>
          <w:ilvl w:val="0"/>
          <w:numId w:val="14"/>
        </w:numPr>
        <w:spacing w:before="0" w:line="320" w:lineRule="atLeast"/>
        <w:jc w:val="both"/>
        <w:rPr>
          <w:sz w:val="21"/>
          <w:szCs w:val="21"/>
          <w:lang w:eastAsia="da-DK"/>
        </w:rPr>
      </w:pPr>
      <w:r w:rsidRPr="003B664F">
        <w:rPr>
          <w:sz w:val="21"/>
          <w:szCs w:val="21"/>
          <w:lang w:eastAsia="da-DK"/>
        </w:rPr>
        <w:t xml:space="preserve">At der tilbydes et kontinuerligt arbejde af høj kvalitet med optimeringer (økonomisk, teknisk og tidsmæssigt) gennem samtlige faser af et projekt. </w:t>
      </w:r>
    </w:p>
    <w:p w14:paraId="51CC590D" w14:textId="33ACA42F" w:rsidR="00AE79CB" w:rsidRPr="003B664F" w:rsidRDefault="00AE79CB" w:rsidP="00441770">
      <w:pPr>
        <w:pStyle w:val="ListParagraph"/>
        <w:numPr>
          <w:ilvl w:val="0"/>
          <w:numId w:val="14"/>
        </w:numPr>
        <w:spacing w:before="0" w:line="320" w:lineRule="atLeast"/>
        <w:jc w:val="both"/>
        <w:rPr>
          <w:sz w:val="21"/>
          <w:szCs w:val="21"/>
          <w:lang w:eastAsia="da-DK"/>
        </w:rPr>
      </w:pPr>
      <w:r w:rsidRPr="003B664F">
        <w:rPr>
          <w:sz w:val="21"/>
          <w:szCs w:val="21"/>
          <w:lang w:eastAsia="da-DK"/>
        </w:rPr>
        <w:t>At der tilbydes konkrete metoder til at sikre</w:t>
      </w:r>
      <w:r w:rsidR="008639D5">
        <w:rPr>
          <w:sz w:val="21"/>
          <w:szCs w:val="21"/>
          <w:lang w:eastAsia="da-DK"/>
        </w:rPr>
        <w:t>,</w:t>
      </w:r>
      <w:r w:rsidRPr="003B664F">
        <w:rPr>
          <w:sz w:val="21"/>
          <w:szCs w:val="21"/>
          <w:lang w:eastAsia="da-DK"/>
        </w:rPr>
        <w:t xml:space="preserve"> at der opnås en hensigtsmæssig balance mellem pris og kvalitet. </w:t>
      </w:r>
    </w:p>
    <w:p w14:paraId="278129E1" w14:textId="56FFA342" w:rsidR="00AE79CB" w:rsidRPr="003B664F" w:rsidRDefault="00AE79CB" w:rsidP="00441770">
      <w:pPr>
        <w:pStyle w:val="ListParagraph"/>
        <w:numPr>
          <w:ilvl w:val="0"/>
          <w:numId w:val="14"/>
        </w:numPr>
        <w:spacing w:before="0" w:line="320" w:lineRule="atLeast"/>
        <w:jc w:val="both"/>
        <w:rPr>
          <w:sz w:val="21"/>
          <w:szCs w:val="21"/>
          <w:lang w:eastAsia="da-DK"/>
        </w:rPr>
      </w:pPr>
      <w:r w:rsidRPr="003B664F">
        <w:rPr>
          <w:sz w:val="21"/>
          <w:szCs w:val="21"/>
          <w:lang w:eastAsia="da-DK"/>
        </w:rPr>
        <w:t>At der opnås sikkerhed for</w:t>
      </w:r>
      <w:r w:rsidR="008639D5">
        <w:rPr>
          <w:sz w:val="21"/>
          <w:szCs w:val="21"/>
          <w:lang w:eastAsia="da-DK"/>
        </w:rPr>
        <w:t>,</w:t>
      </w:r>
      <w:r w:rsidRPr="003B664F">
        <w:rPr>
          <w:sz w:val="21"/>
          <w:szCs w:val="21"/>
          <w:lang w:eastAsia="da-DK"/>
        </w:rPr>
        <w:t xml:space="preserve"> at et projekt kan gennemføres til den aftalte pris, og at budgettet afspejler sammenhæng mellem pris og kvalitet. </w:t>
      </w:r>
    </w:p>
    <w:p w14:paraId="213074A2" w14:textId="775EE470" w:rsidR="00AE79CB" w:rsidRPr="003B664F" w:rsidRDefault="00AE79CB" w:rsidP="00441770">
      <w:pPr>
        <w:pStyle w:val="ListParagraph"/>
        <w:numPr>
          <w:ilvl w:val="0"/>
          <w:numId w:val="14"/>
        </w:numPr>
        <w:spacing w:before="0" w:line="320" w:lineRule="atLeast"/>
        <w:jc w:val="both"/>
        <w:rPr>
          <w:sz w:val="21"/>
          <w:szCs w:val="21"/>
          <w:lang w:eastAsia="da-DK"/>
        </w:rPr>
      </w:pPr>
      <w:r w:rsidRPr="003B664F">
        <w:rPr>
          <w:sz w:val="21"/>
          <w:szCs w:val="21"/>
          <w:lang w:eastAsia="da-DK"/>
        </w:rPr>
        <w:t>At der opnås sikkerhed for</w:t>
      </w:r>
      <w:r w:rsidR="008639D5">
        <w:rPr>
          <w:sz w:val="21"/>
          <w:szCs w:val="21"/>
          <w:lang w:eastAsia="da-DK"/>
        </w:rPr>
        <w:t>,</w:t>
      </w:r>
      <w:r w:rsidRPr="003B664F">
        <w:rPr>
          <w:sz w:val="21"/>
          <w:szCs w:val="21"/>
          <w:lang w:eastAsia="da-DK"/>
        </w:rPr>
        <w:t xml:space="preserve"> at et projekt kan gennemføres til den aftalte tid. </w:t>
      </w:r>
    </w:p>
    <w:p w14:paraId="5AF720CC" w14:textId="00A1E968" w:rsidR="00AE79CB" w:rsidRPr="003B664F" w:rsidRDefault="00AE79CB" w:rsidP="00441770">
      <w:pPr>
        <w:pStyle w:val="ListParagraph"/>
        <w:numPr>
          <w:ilvl w:val="0"/>
          <w:numId w:val="14"/>
        </w:numPr>
        <w:spacing w:before="0" w:line="320" w:lineRule="atLeast"/>
        <w:jc w:val="both"/>
        <w:rPr>
          <w:sz w:val="21"/>
          <w:szCs w:val="21"/>
          <w:lang w:eastAsia="da-DK"/>
        </w:rPr>
      </w:pPr>
      <w:r w:rsidRPr="003B664F">
        <w:rPr>
          <w:sz w:val="21"/>
          <w:szCs w:val="21"/>
          <w:lang w:eastAsia="da-DK"/>
        </w:rPr>
        <w:t>At tilbudsgiver skaber grundlag for at sikre kvalificerede bygherrebeslutninger og sikre</w:t>
      </w:r>
      <w:r w:rsidR="008639D5">
        <w:rPr>
          <w:sz w:val="21"/>
          <w:szCs w:val="21"/>
          <w:lang w:eastAsia="da-DK"/>
        </w:rPr>
        <w:t>,</w:t>
      </w:r>
      <w:r w:rsidRPr="003B664F">
        <w:rPr>
          <w:sz w:val="21"/>
          <w:szCs w:val="21"/>
          <w:lang w:eastAsia="da-DK"/>
        </w:rPr>
        <w:t xml:space="preserve"> at alle relevante milepælsbeslutninger træffes på rette tid og i rette forum. </w:t>
      </w:r>
    </w:p>
    <w:p w14:paraId="55B229EB" w14:textId="26E90569" w:rsidR="00AE79CB" w:rsidRPr="003B664F" w:rsidRDefault="00AE79CB" w:rsidP="00441770">
      <w:pPr>
        <w:pStyle w:val="ListParagraph"/>
        <w:numPr>
          <w:ilvl w:val="0"/>
          <w:numId w:val="14"/>
        </w:numPr>
        <w:spacing w:before="0" w:line="320" w:lineRule="atLeast"/>
        <w:jc w:val="both"/>
        <w:rPr>
          <w:sz w:val="21"/>
          <w:szCs w:val="21"/>
          <w:lang w:eastAsia="da-DK"/>
        </w:rPr>
      </w:pPr>
      <w:r w:rsidRPr="003B664F">
        <w:rPr>
          <w:sz w:val="21"/>
          <w:szCs w:val="21"/>
          <w:lang w:eastAsia="da-DK"/>
        </w:rPr>
        <w:t>At tilbudsgiver anvender hensigtsmæssige tværgående projekt- og procesoptime</w:t>
      </w:r>
      <w:r w:rsidR="00A75A62" w:rsidRPr="003B664F">
        <w:rPr>
          <w:sz w:val="21"/>
          <w:szCs w:val="21"/>
          <w:lang w:eastAsia="da-DK"/>
        </w:rPr>
        <w:softHyphen/>
      </w:r>
      <w:r w:rsidRPr="003B664F">
        <w:rPr>
          <w:sz w:val="21"/>
          <w:szCs w:val="21"/>
          <w:lang w:eastAsia="da-DK"/>
        </w:rPr>
        <w:t xml:space="preserve">ringer, gerne af innovativ karakter. </w:t>
      </w:r>
    </w:p>
    <w:p w14:paraId="2EFF0738" w14:textId="77777777" w:rsidR="00AE79CB" w:rsidRPr="003B664F" w:rsidRDefault="00AE79CB" w:rsidP="00441770">
      <w:pPr>
        <w:pStyle w:val="ListParagraph"/>
        <w:numPr>
          <w:ilvl w:val="0"/>
          <w:numId w:val="14"/>
        </w:numPr>
        <w:spacing w:before="0" w:line="320" w:lineRule="atLeast"/>
        <w:jc w:val="both"/>
        <w:rPr>
          <w:sz w:val="21"/>
          <w:szCs w:val="21"/>
          <w:lang w:eastAsia="da-DK"/>
        </w:rPr>
      </w:pPr>
      <w:r w:rsidRPr="003B664F">
        <w:rPr>
          <w:sz w:val="21"/>
          <w:szCs w:val="21"/>
          <w:lang w:eastAsia="da-DK"/>
        </w:rPr>
        <w:t xml:space="preserve">At tilbudsgiver tilbyder effektiv risikostyring igennem samtlige faser af et projekt. </w:t>
      </w:r>
    </w:p>
    <w:p w14:paraId="5F390532" w14:textId="77777777" w:rsidR="00FB2C7A" w:rsidRPr="003B664F" w:rsidRDefault="00FB2C7A" w:rsidP="00AE79CB">
      <w:pPr>
        <w:jc w:val="both"/>
      </w:pPr>
    </w:p>
    <w:p w14:paraId="29894182" w14:textId="7D688F4A" w:rsidR="00FB2C7A" w:rsidRPr="003B664F" w:rsidRDefault="00FB2C7A" w:rsidP="00FB2C7A">
      <w:pPr>
        <w:keepNext/>
        <w:jc w:val="both"/>
      </w:pPr>
      <w:r w:rsidRPr="003B664F">
        <w:t xml:space="preserve">Til brug for evalueringen skal tilbudsgiver vedlægge en redegørelse/beskrivelse. </w:t>
      </w:r>
    </w:p>
    <w:p w14:paraId="03277819" w14:textId="77777777" w:rsidR="00AE79CB" w:rsidRPr="003B664F" w:rsidRDefault="00AE79CB" w:rsidP="00AE79CB">
      <w:pPr>
        <w:keepNext/>
        <w:jc w:val="both"/>
        <w:rPr>
          <w:u w:val="single"/>
          <w:lang w:eastAsia="da-DK"/>
        </w:rPr>
      </w:pPr>
    </w:p>
    <w:p w14:paraId="14002D35" w14:textId="77777777" w:rsidR="00AE79CB" w:rsidRPr="003B664F" w:rsidRDefault="00AE79CB" w:rsidP="00AE79CB">
      <w:pPr>
        <w:keepNext/>
        <w:jc w:val="both"/>
        <w:rPr>
          <w:kern w:val="24"/>
          <w:lang w:eastAsia="da-DK"/>
        </w:rPr>
      </w:pPr>
      <w:r w:rsidRPr="003B664F">
        <w:t xml:space="preserve">Der anvendes ved evalueringen af underkriteriet følgende pointmodel, hvor der gives hele point mellem 0 og 10 efter følgende model: </w:t>
      </w:r>
    </w:p>
    <w:p w14:paraId="65D309F1" w14:textId="77777777" w:rsidR="00AE79CB" w:rsidRPr="003B664F" w:rsidRDefault="00AE79CB" w:rsidP="00AE79CB">
      <w:pPr>
        <w:jc w:val="both"/>
        <w:rPr>
          <w:kern w:val="24"/>
          <w:lang w:eastAsia="da-D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156"/>
      </w:tblGrid>
      <w:tr w:rsidR="00AE79CB" w:rsidRPr="003B664F" w14:paraId="283E594E" w14:textId="77777777" w:rsidTr="003E12E4">
        <w:trPr>
          <w:trHeight w:val="150"/>
          <w:jc w:val="center"/>
        </w:trPr>
        <w:tc>
          <w:tcPr>
            <w:tcW w:w="6091" w:type="dxa"/>
          </w:tcPr>
          <w:p w14:paraId="6C314B86" w14:textId="77777777" w:rsidR="00AE79CB" w:rsidRPr="003B664F" w:rsidRDefault="00AE79CB" w:rsidP="00AE79CB">
            <w:pPr>
              <w:jc w:val="both"/>
              <w:rPr>
                <w:b/>
                <w:kern w:val="24"/>
                <w:lang w:eastAsia="da-DK"/>
              </w:rPr>
            </w:pPr>
            <w:r w:rsidRPr="003B664F">
              <w:rPr>
                <w:b/>
                <w:kern w:val="24"/>
                <w:lang w:eastAsia="da-DK"/>
              </w:rPr>
              <w:t>Opfyldelse af underkriteriet</w:t>
            </w:r>
          </w:p>
        </w:tc>
        <w:tc>
          <w:tcPr>
            <w:tcW w:w="1156" w:type="dxa"/>
          </w:tcPr>
          <w:p w14:paraId="3A2B3FE0" w14:textId="77777777" w:rsidR="00AE79CB" w:rsidRPr="003B664F" w:rsidRDefault="00AE79CB" w:rsidP="00AE79CB">
            <w:pPr>
              <w:jc w:val="both"/>
              <w:rPr>
                <w:b/>
                <w:kern w:val="24"/>
                <w:lang w:eastAsia="da-DK"/>
              </w:rPr>
            </w:pPr>
            <w:r w:rsidRPr="003B664F">
              <w:rPr>
                <w:b/>
                <w:kern w:val="24"/>
                <w:lang w:eastAsia="da-DK"/>
              </w:rPr>
              <w:t>Point</w:t>
            </w:r>
          </w:p>
        </w:tc>
      </w:tr>
      <w:tr w:rsidR="00AE79CB" w:rsidRPr="003B664F" w14:paraId="6C09AD14" w14:textId="77777777" w:rsidTr="003E12E4">
        <w:trPr>
          <w:trHeight w:val="173"/>
          <w:jc w:val="center"/>
        </w:trPr>
        <w:tc>
          <w:tcPr>
            <w:tcW w:w="6091" w:type="dxa"/>
          </w:tcPr>
          <w:p w14:paraId="7AF4D282" w14:textId="6848AA1A" w:rsidR="00AE79CB" w:rsidRPr="003B664F" w:rsidRDefault="00AE79CB" w:rsidP="00AE79CB">
            <w:pPr>
              <w:jc w:val="both"/>
              <w:rPr>
                <w:kern w:val="24"/>
                <w:lang w:eastAsia="da-DK"/>
              </w:rPr>
            </w:pPr>
            <w:r w:rsidRPr="003B664F">
              <w:rPr>
                <w:kern w:val="24"/>
                <w:lang w:eastAsia="da-DK"/>
              </w:rPr>
              <w:t>Bedst mulig opfyldelse af kriteriet</w:t>
            </w:r>
          </w:p>
          <w:p w14:paraId="1D3CC8E1" w14:textId="77777777" w:rsidR="00AE79CB" w:rsidRPr="003B664F" w:rsidRDefault="00AE79CB" w:rsidP="00AE79CB">
            <w:pPr>
              <w:jc w:val="both"/>
              <w:rPr>
                <w:kern w:val="24"/>
                <w:lang w:eastAsia="da-DK"/>
              </w:rPr>
            </w:pPr>
          </w:p>
        </w:tc>
        <w:tc>
          <w:tcPr>
            <w:tcW w:w="1156" w:type="dxa"/>
          </w:tcPr>
          <w:p w14:paraId="3FF318C2" w14:textId="77777777" w:rsidR="00AE79CB" w:rsidRPr="003B664F" w:rsidRDefault="00AE79CB" w:rsidP="00AE79CB">
            <w:pPr>
              <w:jc w:val="both"/>
              <w:rPr>
                <w:kern w:val="24"/>
                <w:lang w:eastAsia="da-DK"/>
              </w:rPr>
            </w:pPr>
            <w:r w:rsidRPr="003B664F">
              <w:rPr>
                <w:kern w:val="24"/>
                <w:lang w:eastAsia="da-DK"/>
              </w:rPr>
              <w:t>10</w:t>
            </w:r>
          </w:p>
        </w:tc>
      </w:tr>
      <w:tr w:rsidR="00AE79CB" w:rsidRPr="003B664F" w14:paraId="75B8E3E3" w14:textId="77777777" w:rsidTr="003E12E4">
        <w:trPr>
          <w:trHeight w:val="149"/>
          <w:jc w:val="center"/>
        </w:trPr>
        <w:tc>
          <w:tcPr>
            <w:tcW w:w="6091" w:type="dxa"/>
          </w:tcPr>
          <w:p w14:paraId="4A41D9F7" w14:textId="77777777" w:rsidR="00AE79CB" w:rsidRPr="003B664F" w:rsidRDefault="00AE79CB" w:rsidP="00AE79CB">
            <w:pPr>
              <w:jc w:val="both"/>
              <w:rPr>
                <w:kern w:val="24"/>
                <w:lang w:eastAsia="da-DK"/>
              </w:rPr>
            </w:pPr>
            <w:r w:rsidRPr="003B664F">
              <w:rPr>
                <w:kern w:val="24"/>
                <w:lang w:eastAsia="da-DK"/>
              </w:rPr>
              <w:t>Glimrende/fortrinlig opfyldelse af kriteriet</w:t>
            </w:r>
          </w:p>
          <w:p w14:paraId="5B53C2C1" w14:textId="77777777" w:rsidR="00AE79CB" w:rsidRPr="003B664F" w:rsidRDefault="00AE79CB" w:rsidP="00AE79CB">
            <w:pPr>
              <w:jc w:val="both"/>
              <w:rPr>
                <w:kern w:val="24"/>
                <w:lang w:eastAsia="da-DK"/>
              </w:rPr>
            </w:pPr>
          </w:p>
        </w:tc>
        <w:tc>
          <w:tcPr>
            <w:tcW w:w="1156" w:type="dxa"/>
          </w:tcPr>
          <w:p w14:paraId="376340C7" w14:textId="77777777" w:rsidR="00AE79CB" w:rsidRPr="003B664F" w:rsidRDefault="00AE79CB" w:rsidP="00AE79CB">
            <w:pPr>
              <w:jc w:val="both"/>
              <w:rPr>
                <w:kern w:val="24"/>
                <w:lang w:eastAsia="da-DK"/>
              </w:rPr>
            </w:pPr>
            <w:r w:rsidRPr="003B664F">
              <w:rPr>
                <w:kern w:val="24"/>
                <w:lang w:eastAsia="da-DK"/>
              </w:rPr>
              <w:t>9</w:t>
            </w:r>
          </w:p>
        </w:tc>
      </w:tr>
      <w:tr w:rsidR="00AE79CB" w:rsidRPr="003B664F" w14:paraId="0F7239DF" w14:textId="77777777" w:rsidTr="003E12E4">
        <w:trPr>
          <w:trHeight w:val="159"/>
          <w:jc w:val="center"/>
        </w:trPr>
        <w:tc>
          <w:tcPr>
            <w:tcW w:w="6091" w:type="dxa"/>
          </w:tcPr>
          <w:p w14:paraId="510B7440" w14:textId="77777777" w:rsidR="00AE79CB" w:rsidRPr="003B664F" w:rsidRDefault="00AE79CB" w:rsidP="00AE79CB">
            <w:pPr>
              <w:jc w:val="both"/>
              <w:rPr>
                <w:kern w:val="24"/>
                <w:lang w:eastAsia="da-DK"/>
              </w:rPr>
            </w:pPr>
            <w:r w:rsidRPr="003B664F">
              <w:rPr>
                <w:kern w:val="24"/>
                <w:lang w:eastAsia="da-DK"/>
              </w:rPr>
              <w:t>Rigtig god/meget tilfredsstillende opfyldelse af kriteriet</w:t>
            </w:r>
          </w:p>
          <w:p w14:paraId="3F778D99" w14:textId="77777777" w:rsidR="00AE79CB" w:rsidRPr="003B664F" w:rsidRDefault="00AE79CB" w:rsidP="00AE79CB">
            <w:pPr>
              <w:jc w:val="both"/>
              <w:rPr>
                <w:kern w:val="24"/>
                <w:lang w:eastAsia="da-DK"/>
              </w:rPr>
            </w:pPr>
          </w:p>
        </w:tc>
        <w:tc>
          <w:tcPr>
            <w:tcW w:w="1156" w:type="dxa"/>
          </w:tcPr>
          <w:p w14:paraId="687FF1F5" w14:textId="77777777" w:rsidR="00AE79CB" w:rsidRPr="003B664F" w:rsidRDefault="00AE79CB" w:rsidP="00AE79CB">
            <w:pPr>
              <w:jc w:val="both"/>
              <w:rPr>
                <w:kern w:val="24"/>
                <w:lang w:eastAsia="da-DK"/>
              </w:rPr>
            </w:pPr>
            <w:r w:rsidRPr="003B664F">
              <w:rPr>
                <w:kern w:val="24"/>
                <w:lang w:eastAsia="da-DK"/>
              </w:rPr>
              <w:t>8</w:t>
            </w:r>
          </w:p>
        </w:tc>
      </w:tr>
      <w:tr w:rsidR="00AE79CB" w:rsidRPr="003B664F" w14:paraId="3C7B380C" w14:textId="77777777" w:rsidTr="003E12E4">
        <w:trPr>
          <w:trHeight w:val="230"/>
          <w:jc w:val="center"/>
        </w:trPr>
        <w:tc>
          <w:tcPr>
            <w:tcW w:w="6091" w:type="dxa"/>
          </w:tcPr>
          <w:p w14:paraId="2C22C8C6" w14:textId="77777777" w:rsidR="00AE79CB" w:rsidRPr="003B664F" w:rsidRDefault="00AE79CB" w:rsidP="00AE79CB">
            <w:pPr>
              <w:jc w:val="both"/>
              <w:rPr>
                <w:kern w:val="24"/>
                <w:lang w:eastAsia="da-DK"/>
              </w:rPr>
            </w:pPr>
            <w:r w:rsidRPr="003B664F">
              <w:rPr>
                <w:kern w:val="24"/>
                <w:lang w:eastAsia="da-DK"/>
              </w:rPr>
              <w:t>God opfyldelse af kriteriet</w:t>
            </w:r>
          </w:p>
          <w:p w14:paraId="4D7D2693" w14:textId="77777777" w:rsidR="00AE79CB" w:rsidRPr="003B664F" w:rsidRDefault="00AE79CB" w:rsidP="00AE79CB">
            <w:pPr>
              <w:jc w:val="both"/>
              <w:rPr>
                <w:kern w:val="24"/>
                <w:lang w:eastAsia="da-DK"/>
              </w:rPr>
            </w:pPr>
          </w:p>
        </w:tc>
        <w:tc>
          <w:tcPr>
            <w:tcW w:w="1156" w:type="dxa"/>
          </w:tcPr>
          <w:p w14:paraId="553DBCA7" w14:textId="77777777" w:rsidR="00AE79CB" w:rsidRPr="003B664F" w:rsidRDefault="00AE79CB" w:rsidP="00AE79CB">
            <w:pPr>
              <w:jc w:val="both"/>
              <w:rPr>
                <w:kern w:val="24"/>
                <w:lang w:eastAsia="da-DK"/>
              </w:rPr>
            </w:pPr>
            <w:r w:rsidRPr="003B664F">
              <w:rPr>
                <w:kern w:val="24"/>
                <w:lang w:eastAsia="da-DK"/>
              </w:rPr>
              <w:t>7</w:t>
            </w:r>
          </w:p>
        </w:tc>
      </w:tr>
      <w:tr w:rsidR="00AE79CB" w:rsidRPr="003B664F" w14:paraId="0DCD81A9" w14:textId="77777777" w:rsidTr="003E12E4">
        <w:trPr>
          <w:jc w:val="center"/>
        </w:trPr>
        <w:tc>
          <w:tcPr>
            <w:tcW w:w="6091" w:type="dxa"/>
          </w:tcPr>
          <w:p w14:paraId="5E21F4FB" w14:textId="77777777" w:rsidR="00AE79CB" w:rsidRPr="003B664F" w:rsidRDefault="00AE79CB" w:rsidP="00AE79CB">
            <w:pPr>
              <w:jc w:val="both"/>
              <w:rPr>
                <w:kern w:val="24"/>
                <w:lang w:eastAsia="da-DK"/>
              </w:rPr>
            </w:pPr>
            <w:r w:rsidRPr="003B664F">
              <w:rPr>
                <w:kern w:val="24"/>
                <w:lang w:eastAsia="da-DK"/>
              </w:rPr>
              <w:t>Over middel i opfyldelse af kriteriet</w:t>
            </w:r>
          </w:p>
          <w:p w14:paraId="57C02C1B" w14:textId="77777777" w:rsidR="00AE79CB" w:rsidRPr="003B664F" w:rsidRDefault="00AE79CB" w:rsidP="00AE79CB">
            <w:pPr>
              <w:jc w:val="both"/>
              <w:rPr>
                <w:kern w:val="24"/>
                <w:lang w:eastAsia="da-DK"/>
              </w:rPr>
            </w:pPr>
          </w:p>
        </w:tc>
        <w:tc>
          <w:tcPr>
            <w:tcW w:w="1156" w:type="dxa"/>
          </w:tcPr>
          <w:p w14:paraId="0268E95F" w14:textId="77777777" w:rsidR="00AE79CB" w:rsidRPr="003B664F" w:rsidRDefault="00AE79CB" w:rsidP="00AE79CB">
            <w:pPr>
              <w:jc w:val="both"/>
              <w:rPr>
                <w:kern w:val="24"/>
                <w:lang w:eastAsia="da-DK"/>
              </w:rPr>
            </w:pPr>
            <w:r w:rsidRPr="003B664F">
              <w:rPr>
                <w:kern w:val="24"/>
                <w:lang w:eastAsia="da-DK"/>
              </w:rPr>
              <w:t>6</w:t>
            </w:r>
          </w:p>
        </w:tc>
      </w:tr>
      <w:tr w:rsidR="00AE79CB" w:rsidRPr="003B664F" w14:paraId="0294AB7C" w14:textId="77777777" w:rsidTr="003E12E4">
        <w:trPr>
          <w:jc w:val="center"/>
        </w:trPr>
        <w:tc>
          <w:tcPr>
            <w:tcW w:w="6091" w:type="dxa"/>
          </w:tcPr>
          <w:p w14:paraId="1FF3E0F4" w14:textId="77777777" w:rsidR="00AE79CB" w:rsidRPr="003B664F" w:rsidRDefault="00AE79CB" w:rsidP="00AE79CB">
            <w:pPr>
              <w:jc w:val="both"/>
              <w:rPr>
                <w:kern w:val="24"/>
                <w:lang w:eastAsia="da-DK"/>
              </w:rPr>
            </w:pPr>
            <w:r w:rsidRPr="003B664F">
              <w:rPr>
                <w:kern w:val="24"/>
                <w:lang w:eastAsia="da-DK"/>
              </w:rPr>
              <w:t>Tilfredsstillende/middel opfyldelse af kriteriet</w:t>
            </w:r>
          </w:p>
          <w:p w14:paraId="6A09AFBA" w14:textId="77777777" w:rsidR="00AE79CB" w:rsidRPr="003B664F" w:rsidRDefault="00AE79CB" w:rsidP="00AE79CB">
            <w:pPr>
              <w:jc w:val="both"/>
              <w:rPr>
                <w:kern w:val="24"/>
                <w:lang w:eastAsia="da-DK"/>
              </w:rPr>
            </w:pPr>
          </w:p>
        </w:tc>
        <w:tc>
          <w:tcPr>
            <w:tcW w:w="1156" w:type="dxa"/>
          </w:tcPr>
          <w:p w14:paraId="10A77087" w14:textId="77777777" w:rsidR="00AE79CB" w:rsidRPr="003B664F" w:rsidRDefault="00AE79CB" w:rsidP="00AE79CB">
            <w:pPr>
              <w:jc w:val="both"/>
              <w:rPr>
                <w:kern w:val="24"/>
                <w:lang w:eastAsia="da-DK"/>
              </w:rPr>
            </w:pPr>
            <w:r w:rsidRPr="003B664F">
              <w:rPr>
                <w:kern w:val="24"/>
                <w:lang w:eastAsia="da-DK"/>
              </w:rPr>
              <w:t>5</w:t>
            </w:r>
          </w:p>
        </w:tc>
      </w:tr>
      <w:tr w:rsidR="00AE79CB" w:rsidRPr="003B664F" w14:paraId="10B53F6B" w14:textId="77777777" w:rsidTr="003E12E4">
        <w:trPr>
          <w:jc w:val="center"/>
        </w:trPr>
        <w:tc>
          <w:tcPr>
            <w:tcW w:w="6091" w:type="dxa"/>
          </w:tcPr>
          <w:p w14:paraId="1C836F9E" w14:textId="77777777" w:rsidR="00AE79CB" w:rsidRPr="003B664F" w:rsidRDefault="00AE79CB" w:rsidP="00AE79CB">
            <w:pPr>
              <w:jc w:val="both"/>
              <w:rPr>
                <w:kern w:val="24"/>
                <w:lang w:eastAsia="da-DK"/>
              </w:rPr>
            </w:pPr>
            <w:r w:rsidRPr="003B664F">
              <w:rPr>
                <w:kern w:val="24"/>
                <w:lang w:eastAsia="da-DK"/>
              </w:rPr>
              <w:t>Under middel i opfyldelse af kriteriet</w:t>
            </w:r>
          </w:p>
          <w:p w14:paraId="795DC362" w14:textId="77777777" w:rsidR="00AE79CB" w:rsidRPr="003B664F" w:rsidRDefault="00AE79CB" w:rsidP="00AE79CB">
            <w:pPr>
              <w:jc w:val="both"/>
              <w:rPr>
                <w:kern w:val="24"/>
                <w:lang w:eastAsia="da-DK"/>
              </w:rPr>
            </w:pPr>
          </w:p>
        </w:tc>
        <w:tc>
          <w:tcPr>
            <w:tcW w:w="1156" w:type="dxa"/>
          </w:tcPr>
          <w:p w14:paraId="1D1D8648" w14:textId="77777777" w:rsidR="00AE79CB" w:rsidRPr="003B664F" w:rsidRDefault="00AE79CB" w:rsidP="00AE79CB">
            <w:pPr>
              <w:jc w:val="both"/>
              <w:rPr>
                <w:kern w:val="24"/>
                <w:lang w:eastAsia="da-DK"/>
              </w:rPr>
            </w:pPr>
            <w:r w:rsidRPr="003B664F">
              <w:rPr>
                <w:kern w:val="24"/>
                <w:lang w:eastAsia="da-DK"/>
              </w:rPr>
              <w:t>4</w:t>
            </w:r>
          </w:p>
        </w:tc>
      </w:tr>
      <w:tr w:rsidR="00AE79CB" w:rsidRPr="003B664F" w14:paraId="73E9355E" w14:textId="77777777" w:rsidTr="003E12E4">
        <w:trPr>
          <w:jc w:val="center"/>
        </w:trPr>
        <w:tc>
          <w:tcPr>
            <w:tcW w:w="6091" w:type="dxa"/>
          </w:tcPr>
          <w:p w14:paraId="144E9562" w14:textId="77777777" w:rsidR="00AE79CB" w:rsidRPr="003B664F" w:rsidRDefault="00AE79CB" w:rsidP="00AE79CB">
            <w:pPr>
              <w:jc w:val="both"/>
              <w:rPr>
                <w:kern w:val="24"/>
                <w:lang w:eastAsia="da-DK"/>
              </w:rPr>
            </w:pPr>
            <w:r w:rsidRPr="003B664F">
              <w:rPr>
                <w:kern w:val="24"/>
                <w:lang w:eastAsia="da-DK"/>
              </w:rPr>
              <w:lastRenderedPageBreak/>
              <w:t>Noget under middel i opfyldelse af kriteriet</w:t>
            </w:r>
          </w:p>
          <w:p w14:paraId="25C59C35" w14:textId="77777777" w:rsidR="00AE79CB" w:rsidRPr="003B664F" w:rsidRDefault="00AE79CB" w:rsidP="00AE79CB">
            <w:pPr>
              <w:jc w:val="both"/>
              <w:rPr>
                <w:kern w:val="24"/>
                <w:lang w:eastAsia="da-DK"/>
              </w:rPr>
            </w:pPr>
          </w:p>
        </w:tc>
        <w:tc>
          <w:tcPr>
            <w:tcW w:w="1156" w:type="dxa"/>
          </w:tcPr>
          <w:p w14:paraId="29065B4C" w14:textId="77777777" w:rsidR="00AE79CB" w:rsidRPr="003B664F" w:rsidRDefault="00AE79CB" w:rsidP="00AE79CB">
            <w:pPr>
              <w:jc w:val="both"/>
              <w:rPr>
                <w:kern w:val="24"/>
                <w:lang w:eastAsia="da-DK"/>
              </w:rPr>
            </w:pPr>
            <w:r w:rsidRPr="003B664F">
              <w:rPr>
                <w:kern w:val="24"/>
                <w:lang w:eastAsia="da-DK"/>
              </w:rPr>
              <w:t>3</w:t>
            </w:r>
          </w:p>
        </w:tc>
      </w:tr>
      <w:tr w:rsidR="00AE79CB" w:rsidRPr="003B664F" w14:paraId="1277B3B8" w14:textId="77777777" w:rsidTr="003E12E4">
        <w:trPr>
          <w:jc w:val="center"/>
        </w:trPr>
        <w:tc>
          <w:tcPr>
            <w:tcW w:w="6091" w:type="dxa"/>
          </w:tcPr>
          <w:p w14:paraId="54B15148" w14:textId="77777777" w:rsidR="00AE79CB" w:rsidRPr="003B664F" w:rsidRDefault="00AE79CB" w:rsidP="00AE79CB">
            <w:pPr>
              <w:jc w:val="both"/>
              <w:rPr>
                <w:kern w:val="24"/>
                <w:lang w:eastAsia="da-DK"/>
              </w:rPr>
            </w:pPr>
            <w:r w:rsidRPr="003B664F">
              <w:rPr>
                <w:kern w:val="24"/>
                <w:lang w:eastAsia="da-DK"/>
              </w:rPr>
              <w:t>Ringe opfyldelse af kriteriet</w:t>
            </w:r>
          </w:p>
          <w:p w14:paraId="318813FE" w14:textId="77777777" w:rsidR="00AE79CB" w:rsidRPr="003B664F" w:rsidRDefault="00AE79CB" w:rsidP="00AE79CB">
            <w:pPr>
              <w:jc w:val="both"/>
              <w:rPr>
                <w:kern w:val="24"/>
                <w:lang w:eastAsia="da-DK"/>
              </w:rPr>
            </w:pPr>
          </w:p>
        </w:tc>
        <w:tc>
          <w:tcPr>
            <w:tcW w:w="1156" w:type="dxa"/>
          </w:tcPr>
          <w:p w14:paraId="4C73D323" w14:textId="77777777" w:rsidR="00AE79CB" w:rsidRPr="003B664F" w:rsidRDefault="00AE79CB" w:rsidP="00AE79CB">
            <w:pPr>
              <w:jc w:val="both"/>
              <w:rPr>
                <w:kern w:val="24"/>
                <w:lang w:eastAsia="da-DK"/>
              </w:rPr>
            </w:pPr>
            <w:r w:rsidRPr="003B664F">
              <w:rPr>
                <w:kern w:val="24"/>
                <w:lang w:eastAsia="da-DK"/>
              </w:rPr>
              <w:t>2</w:t>
            </w:r>
          </w:p>
        </w:tc>
      </w:tr>
      <w:tr w:rsidR="00AE79CB" w:rsidRPr="003B664F" w14:paraId="53A4E753" w14:textId="77777777" w:rsidTr="003E12E4">
        <w:trPr>
          <w:trHeight w:val="381"/>
          <w:jc w:val="center"/>
        </w:trPr>
        <w:tc>
          <w:tcPr>
            <w:tcW w:w="6091" w:type="dxa"/>
          </w:tcPr>
          <w:p w14:paraId="153650B2" w14:textId="77777777" w:rsidR="00AE79CB" w:rsidRPr="003B664F" w:rsidRDefault="00AE79CB" w:rsidP="00AE79CB">
            <w:pPr>
              <w:jc w:val="both"/>
              <w:rPr>
                <w:kern w:val="24"/>
                <w:lang w:eastAsia="da-DK"/>
              </w:rPr>
            </w:pPr>
            <w:r w:rsidRPr="003B664F">
              <w:rPr>
                <w:kern w:val="24"/>
                <w:lang w:eastAsia="da-DK"/>
              </w:rPr>
              <w:t>Dårlig opfyldelse af kriteriet</w:t>
            </w:r>
          </w:p>
        </w:tc>
        <w:tc>
          <w:tcPr>
            <w:tcW w:w="1156" w:type="dxa"/>
          </w:tcPr>
          <w:p w14:paraId="5FC26EA4" w14:textId="77777777" w:rsidR="00AE79CB" w:rsidRPr="003B664F" w:rsidRDefault="00AE79CB" w:rsidP="00AE79CB">
            <w:pPr>
              <w:jc w:val="both"/>
              <w:rPr>
                <w:kern w:val="24"/>
                <w:lang w:eastAsia="da-DK"/>
              </w:rPr>
            </w:pPr>
            <w:r w:rsidRPr="003B664F">
              <w:rPr>
                <w:kern w:val="24"/>
                <w:lang w:eastAsia="da-DK"/>
              </w:rPr>
              <w:t>1</w:t>
            </w:r>
          </w:p>
          <w:p w14:paraId="411B6956" w14:textId="77777777" w:rsidR="00AE79CB" w:rsidRPr="003B664F" w:rsidRDefault="00AE79CB" w:rsidP="00AE79CB">
            <w:pPr>
              <w:jc w:val="both"/>
              <w:rPr>
                <w:kern w:val="24"/>
                <w:lang w:eastAsia="da-DK"/>
              </w:rPr>
            </w:pPr>
          </w:p>
        </w:tc>
      </w:tr>
      <w:tr w:rsidR="00AE79CB" w:rsidRPr="003B664F" w14:paraId="0332FC48" w14:textId="77777777" w:rsidTr="003E12E4">
        <w:trPr>
          <w:trHeight w:val="253"/>
          <w:jc w:val="center"/>
        </w:trPr>
        <w:tc>
          <w:tcPr>
            <w:tcW w:w="6091" w:type="dxa"/>
          </w:tcPr>
          <w:p w14:paraId="784B483F" w14:textId="54814258" w:rsidR="00AE79CB" w:rsidRPr="003B664F" w:rsidRDefault="00AE79CB" w:rsidP="00AE79CB">
            <w:pPr>
              <w:jc w:val="both"/>
              <w:rPr>
                <w:kern w:val="24"/>
                <w:lang w:eastAsia="da-DK"/>
              </w:rPr>
            </w:pPr>
            <w:r w:rsidRPr="003B664F">
              <w:rPr>
                <w:kern w:val="24"/>
                <w:lang w:eastAsia="da-DK"/>
              </w:rPr>
              <w:t>Helt utilfredsstillende opfyldelse af kriteriet (alene konditions</w:t>
            </w:r>
            <w:r w:rsidR="00A75A62" w:rsidRPr="003B664F">
              <w:rPr>
                <w:kern w:val="24"/>
                <w:lang w:eastAsia="da-DK"/>
              </w:rPr>
              <w:softHyphen/>
            </w:r>
            <w:r w:rsidRPr="003B664F">
              <w:rPr>
                <w:kern w:val="24"/>
                <w:lang w:eastAsia="da-DK"/>
              </w:rPr>
              <w:t>mæssigt tilbud)</w:t>
            </w:r>
          </w:p>
        </w:tc>
        <w:tc>
          <w:tcPr>
            <w:tcW w:w="1156" w:type="dxa"/>
          </w:tcPr>
          <w:p w14:paraId="7B1F84B5" w14:textId="77777777" w:rsidR="00AE79CB" w:rsidRPr="003B664F" w:rsidRDefault="00AE79CB" w:rsidP="00AE79CB">
            <w:pPr>
              <w:jc w:val="both"/>
              <w:rPr>
                <w:kern w:val="24"/>
                <w:lang w:eastAsia="da-DK"/>
              </w:rPr>
            </w:pPr>
            <w:r w:rsidRPr="003B664F">
              <w:rPr>
                <w:kern w:val="24"/>
                <w:lang w:eastAsia="da-DK"/>
              </w:rPr>
              <w:t>0</w:t>
            </w:r>
          </w:p>
        </w:tc>
      </w:tr>
    </w:tbl>
    <w:p w14:paraId="5605189E" w14:textId="77777777" w:rsidR="00AE79CB" w:rsidRPr="003B664F" w:rsidRDefault="00AE79CB" w:rsidP="00AE79CB">
      <w:pPr>
        <w:jc w:val="both"/>
        <w:rPr>
          <w:color w:val="00B050"/>
        </w:rPr>
      </w:pPr>
    </w:p>
    <w:p w14:paraId="166F90A9" w14:textId="77777777" w:rsidR="00A8621B" w:rsidRPr="003B664F" w:rsidRDefault="00A8621B" w:rsidP="00A8621B">
      <w:pPr>
        <w:keepNext/>
        <w:jc w:val="both"/>
      </w:pPr>
    </w:p>
    <w:p w14:paraId="510D60FC" w14:textId="7C1DE173" w:rsidR="00A8621B" w:rsidRPr="003B664F" w:rsidRDefault="00A8621B" w:rsidP="00A8621B">
      <w:pPr>
        <w:pStyle w:val="Heading6"/>
        <w:keepLines w:val="0"/>
        <w:numPr>
          <w:ilvl w:val="5"/>
          <w:numId w:val="7"/>
        </w:numPr>
        <w:tabs>
          <w:tab w:val="left" w:pos="851"/>
          <w:tab w:val="left" w:pos="1701"/>
          <w:tab w:val="left" w:pos="1985"/>
          <w:tab w:val="left" w:pos="3402"/>
          <w:tab w:val="left" w:pos="4253"/>
          <w:tab w:val="left" w:pos="5103"/>
          <w:tab w:val="left" w:pos="5954"/>
        </w:tabs>
        <w:spacing w:before="0" w:line="320" w:lineRule="atLeast"/>
        <w:jc w:val="both"/>
        <w:rPr>
          <w:rFonts w:eastAsiaTheme="minorEastAsia" w:cstheme="minorBidi"/>
          <w:i w:val="0"/>
          <w:iCs w:val="0"/>
          <w:caps w:val="0"/>
          <w:color w:val="auto"/>
        </w:rPr>
      </w:pPr>
      <w:r w:rsidRPr="003B664F">
        <w:rPr>
          <w:rFonts w:eastAsiaTheme="minorEastAsia" w:cstheme="minorBidi"/>
          <w:i w:val="0"/>
          <w:iCs w:val="0"/>
          <w:caps w:val="0"/>
          <w:color w:val="auto"/>
        </w:rPr>
        <w:t>Ad. underkriteriet Byggetekniske løsninger:</w:t>
      </w:r>
    </w:p>
    <w:p w14:paraId="094E893A" w14:textId="77777777" w:rsidR="00A8621B" w:rsidRPr="003B664F" w:rsidRDefault="00A8621B" w:rsidP="00A8621B">
      <w:pPr>
        <w:pStyle w:val="Heading6"/>
        <w:tabs>
          <w:tab w:val="left" w:pos="1985"/>
        </w:tabs>
        <w:jc w:val="both"/>
        <w:rPr>
          <w:u w:val="single"/>
        </w:rPr>
      </w:pPr>
    </w:p>
    <w:p w14:paraId="515C7303" w14:textId="54F51A5F" w:rsidR="009D0C06" w:rsidRPr="003B664F" w:rsidRDefault="009D0C06" w:rsidP="009D0C06">
      <w:pPr>
        <w:jc w:val="both"/>
        <w:rPr>
          <w:lang w:eastAsia="da-DK"/>
        </w:rPr>
      </w:pPr>
      <w:r w:rsidRPr="003B664F">
        <w:rPr>
          <w:lang w:eastAsia="da-DK"/>
        </w:rPr>
        <w:t>I underkriteriet ”Byggetekniske løsninger” vurderes det, i hvor høj grad tilbudsgiveren tilbyder hensigtsmæssige byggetekniske løsninger, der på innovativ</w:t>
      </w:r>
      <w:r w:rsidR="007E7C0A">
        <w:rPr>
          <w:lang w:eastAsia="da-DK"/>
        </w:rPr>
        <w:t xml:space="preserve"> vis</w:t>
      </w:r>
      <w:r w:rsidRPr="003B664F">
        <w:rPr>
          <w:lang w:eastAsia="da-DK"/>
        </w:rPr>
        <w:t xml:space="preserve"> kan bidrag</w:t>
      </w:r>
      <w:r w:rsidR="007E7C0A">
        <w:rPr>
          <w:lang w:eastAsia="da-DK"/>
        </w:rPr>
        <w:t>e</w:t>
      </w:r>
      <w:r w:rsidRPr="003B664F">
        <w:rPr>
          <w:lang w:eastAsia="da-DK"/>
        </w:rPr>
        <w:t xml:space="preserve"> til at skabe bedre byggeri, billigere byggeri og for ordregiver mindre risikofyldt byggeri end tradi</w:t>
      </w:r>
      <w:r w:rsidR="00A75A62" w:rsidRPr="003B664F">
        <w:rPr>
          <w:lang w:eastAsia="da-DK"/>
        </w:rPr>
        <w:softHyphen/>
      </w:r>
      <w:r w:rsidRPr="003B664F">
        <w:rPr>
          <w:lang w:eastAsia="da-DK"/>
        </w:rPr>
        <w:t xml:space="preserve">tionelle løsninger. </w:t>
      </w:r>
    </w:p>
    <w:p w14:paraId="62B50A1D" w14:textId="77777777" w:rsidR="009D0C06" w:rsidRPr="003B664F" w:rsidRDefault="009D0C06" w:rsidP="009D0C06">
      <w:pPr>
        <w:jc w:val="both"/>
        <w:rPr>
          <w:lang w:eastAsia="da-DK"/>
        </w:rPr>
      </w:pPr>
    </w:p>
    <w:p w14:paraId="5D984E03" w14:textId="7CCE8AA4" w:rsidR="00E01F64" w:rsidRPr="003B664F" w:rsidRDefault="009D0C06" w:rsidP="00E01F64">
      <w:pPr>
        <w:jc w:val="both"/>
        <w:rPr>
          <w:lang w:eastAsia="da-DK"/>
        </w:rPr>
      </w:pPr>
      <w:r w:rsidRPr="003B664F">
        <w:rPr>
          <w:lang w:eastAsia="da-DK"/>
        </w:rPr>
        <w:t>Tilbudsgiver skal redegøre for og komme med konkrete eksempler på innovative byggetekniske løsninger. Tilbudsgiver skal i forbindelse hermed redegøre for løsningernes anvendelighed i relation til udbudte portefølje samt forbedringspotentialet ved at anvende løsningen.</w:t>
      </w:r>
      <w:r w:rsidR="00E01F64" w:rsidRPr="003B664F">
        <w:rPr>
          <w:lang w:eastAsia="da-DK"/>
        </w:rPr>
        <w:t xml:space="preserve"> Tilbudsgiver skal komme med konkrete eksempler på, hvorledes de tilbudte byggetekniske løsninger skabe</w:t>
      </w:r>
      <w:r w:rsidR="007E7C0A">
        <w:rPr>
          <w:lang w:eastAsia="da-DK"/>
        </w:rPr>
        <w:t>r</w:t>
      </w:r>
      <w:r w:rsidR="00E01F64" w:rsidRPr="003B664F">
        <w:rPr>
          <w:lang w:eastAsia="da-DK"/>
        </w:rPr>
        <w:t xml:space="preserve"> bedre og billigere byggeri og færre risici for ordregiver. </w:t>
      </w:r>
    </w:p>
    <w:p w14:paraId="1C41B911" w14:textId="77777777" w:rsidR="009D0C06" w:rsidRPr="003B664F" w:rsidRDefault="009D0C06" w:rsidP="009D0C06">
      <w:pPr>
        <w:jc w:val="both"/>
        <w:rPr>
          <w:lang w:eastAsia="da-DK"/>
        </w:rPr>
      </w:pPr>
    </w:p>
    <w:p w14:paraId="04139573" w14:textId="3F978A9A" w:rsidR="00E40AD9" w:rsidRPr="003B664F" w:rsidRDefault="00E40AD9" w:rsidP="009D0C06">
      <w:pPr>
        <w:jc w:val="both"/>
        <w:rPr>
          <w:lang w:eastAsia="da-DK"/>
        </w:rPr>
      </w:pPr>
      <w:r w:rsidRPr="003B664F">
        <w:rPr>
          <w:lang w:eastAsia="da-DK"/>
        </w:rPr>
        <w:t>Kriteriet vurderes ud fra følgende elementer, hvor der i en samlet evaluering lægges positiv vægt på (ikke-prioriteret rækkefølge):</w:t>
      </w:r>
    </w:p>
    <w:p w14:paraId="48D1DD75" w14:textId="77777777" w:rsidR="003A4C60" w:rsidRPr="003B664F" w:rsidRDefault="003A4C60" w:rsidP="00A8621B">
      <w:pPr>
        <w:jc w:val="both"/>
        <w:rPr>
          <w:lang w:eastAsia="da-DK"/>
        </w:rPr>
      </w:pPr>
    </w:p>
    <w:p w14:paraId="5C5D8692" w14:textId="46B2A5C6" w:rsidR="00A8621B" w:rsidRPr="003B664F" w:rsidRDefault="00E01F64" w:rsidP="004918D8">
      <w:pPr>
        <w:pStyle w:val="ListParagraph"/>
        <w:numPr>
          <w:ilvl w:val="0"/>
          <w:numId w:val="22"/>
        </w:numPr>
        <w:spacing w:before="0" w:line="320" w:lineRule="atLeast"/>
        <w:jc w:val="both"/>
        <w:rPr>
          <w:sz w:val="21"/>
          <w:szCs w:val="21"/>
          <w:lang w:eastAsia="da-DK"/>
        </w:rPr>
      </w:pPr>
      <w:r w:rsidRPr="003B664F">
        <w:rPr>
          <w:sz w:val="21"/>
          <w:szCs w:val="21"/>
          <w:lang w:eastAsia="da-DK"/>
        </w:rPr>
        <w:t>B</w:t>
      </w:r>
      <w:r w:rsidR="00A8621B" w:rsidRPr="003B664F">
        <w:rPr>
          <w:sz w:val="21"/>
          <w:szCs w:val="21"/>
          <w:lang w:eastAsia="da-DK"/>
        </w:rPr>
        <w:t xml:space="preserve">yggetekniske </w:t>
      </w:r>
      <w:r w:rsidR="004918D8" w:rsidRPr="003B664F">
        <w:rPr>
          <w:sz w:val="21"/>
          <w:szCs w:val="21"/>
          <w:lang w:eastAsia="da-DK"/>
        </w:rPr>
        <w:t>løsninger</w:t>
      </w:r>
      <w:r w:rsidR="00A8621B" w:rsidRPr="003B664F">
        <w:rPr>
          <w:sz w:val="21"/>
          <w:szCs w:val="21"/>
          <w:lang w:eastAsia="da-DK"/>
        </w:rPr>
        <w:t xml:space="preserve">, der </w:t>
      </w:r>
      <w:r w:rsidRPr="003B664F">
        <w:rPr>
          <w:sz w:val="21"/>
          <w:szCs w:val="21"/>
          <w:lang w:eastAsia="da-DK"/>
        </w:rPr>
        <w:t xml:space="preserve">i høj grad </w:t>
      </w:r>
      <w:r w:rsidR="00A8621B" w:rsidRPr="003B664F">
        <w:rPr>
          <w:sz w:val="21"/>
          <w:szCs w:val="21"/>
          <w:lang w:eastAsia="da-DK"/>
        </w:rPr>
        <w:t xml:space="preserve">understøtter det strategiske partnerskab ved at bidrage til bedre </w:t>
      </w:r>
      <w:r w:rsidRPr="003B664F">
        <w:rPr>
          <w:sz w:val="21"/>
          <w:szCs w:val="21"/>
          <w:lang w:eastAsia="da-DK"/>
        </w:rPr>
        <w:t xml:space="preserve">byggeri </w:t>
      </w:r>
      <w:r w:rsidR="004918D8" w:rsidRPr="003B664F">
        <w:rPr>
          <w:sz w:val="21"/>
          <w:szCs w:val="21"/>
          <w:lang w:eastAsia="da-DK"/>
        </w:rPr>
        <w:t>end den traditionelle løsning, den tiltænkes at erstatte.</w:t>
      </w:r>
    </w:p>
    <w:p w14:paraId="158C28F0" w14:textId="4E8E8036" w:rsidR="00E01F64" w:rsidRPr="003B664F" w:rsidRDefault="00E01F64" w:rsidP="00E01F64">
      <w:pPr>
        <w:pStyle w:val="ListParagraph"/>
        <w:numPr>
          <w:ilvl w:val="0"/>
          <w:numId w:val="22"/>
        </w:numPr>
        <w:spacing w:before="0" w:line="320" w:lineRule="atLeast"/>
        <w:jc w:val="both"/>
        <w:rPr>
          <w:sz w:val="21"/>
          <w:szCs w:val="21"/>
          <w:lang w:eastAsia="da-DK"/>
        </w:rPr>
      </w:pPr>
      <w:r w:rsidRPr="003B664F">
        <w:rPr>
          <w:sz w:val="21"/>
          <w:szCs w:val="21"/>
          <w:lang w:eastAsia="da-DK"/>
        </w:rPr>
        <w:t>Byggetekniske løsninger, der i høj grad understøtter det strategiske partnerskab ved at bidrage til billigere byggeri end den traditionelle løsning, den tiltænkes at erstatte.</w:t>
      </w:r>
    </w:p>
    <w:p w14:paraId="3D0B3CA1" w14:textId="4BD964F1" w:rsidR="00E01F64" w:rsidRPr="003B664F" w:rsidRDefault="00E01F64" w:rsidP="00E01F64">
      <w:pPr>
        <w:pStyle w:val="ListParagraph"/>
        <w:numPr>
          <w:ilvl w:val="0"/>
          <w:numId w:val="22"/>
        </w:numPr>
        <w:spacing w:before="0" w:line="320" w:lineRule="atLeast"/>
        <w:jc w:val="both"/>
        <w:rPr>
          <w:sz w:val="21"/>
          <w:szCs w:val="21"/>
          <w:lang w:eastAsia="da-DK"/>
        </w:rPr>
      </w:pPr>
      <w:r w:rsidRPr="003B664F">
        <w:rPr>
          <w:sz w:val="21"/>
          <w:szCs w:val="21"/>
          <w:lang w:eastAsia="da-DK"/>
        </w:rPr>
        <w:t>Byggetekniske løsninger, der i høj grad understøtter det strategiske partnerskab ved at bidrage til færre risici for ordregiver i højere grad end den traditionelle løsning, den tiltænkes at erstatte.</w:t>
      </w:r>
    </w:p>
    <w:p w14:paraId="2CDC2BE1" w14:textId="6BADEEFE" w:rsidR="00E01F64" w:rsidRPr="003B664F" w:rsidRDefault="00E01F64" w:rsidP="00E01F64">
      <w:pPr>
        <w:pStyle w:val="ListParagraph"/>
        <w:numPr>
          <w:ilvl w:val="0"/>
          <w:numId w:val="22"/>
        </w:numPr>
        <w:spacing w:before="0" w:line="320" w:lineRule="atLeast"/>
        <w:jc w:val="both"/>
        <w:rPr>
          <w:sz w:val="21"/>
          <w:szCs w:val="21"/>
          <w:lang w:eastAsia="da-DK"/>
        </w:rPr>
      </w:pPr>
      <w:r w:rsidRPr="003B664F">
        <w:rPr>
          <w:sz w:val="21"/>
          <w:szCs w:val="21"/>
          <w:lang w:eastAsia="da-DK"/>
        </w:rPr>
        <w:t>At hver tilbudt byggeteknisk løsning ud</w:t>
      </w:r>
      <w:r w:rsidR="00DB4E0E" w:rsidRPr="003B664F">
        <w:rPr>
          <w:sz w:val="21"/>
          <w:szCs w:val="21"/>
          <w:lang w:eastAsia="da-DK"/>
        </w:rPr>
        <w:t xml:space="preserve"> </w:t>
      </w:r>
      <w:r w:rsidRPr="003B664F">
        <w:rPr>
          <w:sz w:val="21"/>
          <w:szCs w:val="21"/>
          <w:lang w:eastAsia="da-DK"/>
        </w:rPr>
        <w:t xml:space="preserve">fra en samlet vurdering af kvalitet, økonomi og risiko er et bedre alternativ end den traditionelle løsning, den tiltænkes at erstatte. </w:t>
      </w:r>
    </w:p>
    <w:p w14:paraId="72E2F097" w14:textId="40A3046B" w:rsidR="00E01F64" w:rsidRPr="003B664F" w:rsidRDefault="00DB4E0E" w:rsidP="00E01F64">
      <w:pPr>
        <w:pStyle w:val="ListParagraph"/>
        <w:numPr>
          <w:ilvl w:val="0"/>
          <w:numId w:val="22"/>
        </w:numPr>
        <w:spacing w:before="0" w:line="320" w:lineRule="atLeast"/>
        <w:jc w:val="both"/>
        <w:rPr>
          <w:sz w:val="21"/>
          <w:szCs w:val="21"/>
          <w:lang w:eastAsia="da-DK"/>
        </w:rPr>
      </w:pPr>
      <w:r w:rsidRPr="003B664F">
        <w:rPr>
          <w:sz w:val="21"/>
          <w:szCs w:val="21"/>
          <w:lang w:eastAsia="da-DK"/>
        </w:rPr>
        <w:t>At de tilbudte byggetekniske løsninger</w:t>
      </w:r>
      <w:r w:rsidR="00E01F64" w:rsidRPr="003B664F">
        <w:rPr>
          <w:sz w:val="21"/>
          <w:szCs w:val="21"/>
          <w:lang w:eastAsia="da-DK"/>
        </w:rPr>
        <w:t xml:space="preserve"> samlet </w:t>
      </w:r>
      <w:r w:rsidRPr="003B664F">
        <w:rPr>
          <w:sz w:val="21"/>
          <w:szCs w:val="21"/>
          <w:lang w:eastAsia="da-DK"/>
        </w:rPr>
        <w:t xml:space="preserve">set udgør </w:t>
      </w:r>
      <w:r w:rsidR="00E01F64" w:rsidRPr="003B664F">
        <w:rPr>
          <w:sz w:val="21"/>
          <w:szCs w:val="21"/>
          <w:lang w:eastAsia="da-DK"/>
        </w:rPr>
        <w:t>stort potentiale for ordregiver i relation til den beskrevne portefølje</w:t>
      </w:r>
      <w:r w:rsidRPr="003B664F">
        <w:rPr>
          <w:sz w:val="21"/>
          <w:szCs w:val="21"/>
          <w:lang w:eastAsia="da-DK"/>
        </w:rPr>
        <w:t xml:space="preserve"> (kvantitativt såvel som økonomisk)</w:t>
      </w:r>
      <w:r w:rsidR="00E01F64" w:rsidRPr="003B664F">
        <w:rPr>
          <w:sz w:val="21"/>
          <w:szCs w:val="21"/>
          <w:lang w:eastAsia="da-DK"/>
        </w:rPr>
        <w:t xml:space="preserve">. </w:t>
      </w:r>
    </w:p>
    <w:p w14:paraId="5FECF201" w14:textId="1F63543A" w:rsidR="00E01F64" w:rsidRPr="003B664F" w:rsidRDefault="00E01F64" w:rsidP="00E01F64">
      <w:pPr>
        <w:pStyle w:val="ListParagraph"/>
        <w:numPr>
          <w:ilvl w:val="0"/>
          <w:numId w:val="22"/>
        </w:numPr>
        <w:spacing w:before="0" w:line="320" w:lineRule="atLeast"/>
        <w:jc w:val="both"/>
        <w:rPr>
          <w:sz w:val="21"/>
          <w:szCs w:val="21"/>
          <w:lang w:eastAsia="da-DK"/>
        </w:rPr>
      </w:pPr>
      <w:r w:rsidRPr="003B664F">
        <w:rPr>
          <w:sz w:val="21"/>
          <w:szCs w:val="21"/>
          <w:lang w:eastAsia="da-DK"/>
        </w:rPr>
        <w:t xml:space="preserve">At de tilbudte </w:t>
      </w:r>
      <w:r w:rsidR="00DB4E0E" w:rsidRPr="003B664F">
        <w:rPr>
          <w:sz w:val="21"/>
          <w:szCs w:val="21"/>
          <w:lang w:eastAsia="da-DK"/>
        </w:rPr>
        <w:t xml:space="preserve">byggetekniske </w:t>
      </w:r>
      <w:r w:rsidRPr="003B664F">
        <w:rPr>
          <w:sz w:val="21"/>
          <w:szCs w:val="21"/>
          <w:lang w:eastAsia="da-DK"/>
        </w:rPr>
        <w:t>løsninger er innovative.</w:t>
      </w:r>
    </w:p>
    <w:p w14:paraId="730F483B" w14:textId="02AAF57E" w:rsidR="00F043E2" w:rsidRPr="003B664F" w:rsidRDefault="00F043E2" w:rsidP="00E01F64">
      <w:pPr>
        <w:pStyle w:val="ListParagraph"/>
        <w:numPr>
          <w:ilvl w:val="0"/>
          <w:numId w:val="22"/>
        </w:numPr>
        <w:spacing w:before="0" w:line="320" w:lineRule="atLeast"/>
        <w:jc w:val="both"/>
        <w:rPr>
          <w:sz w:val="21"/>
          <w:szCs w:val="21"/>
          <w:lang w:eastAsia="da-DK"/>
        </w:rPr>
      </w:pPr>
      <w:r w:rsidRPr="003B664F">
        <w:rPr>
          <w:sz w:val="21"/>
          <w:szCs w:val="21"/>
          <w:lang w:eastAsia="da-DK"/>
        </w:rPr>
        <w:t xml:space="preserve">At de tilbudte byggetekniske løsninger er hensigtsmæssige ud fra totaløkonomiske betragtninger. </w:t>
      </w:r>
    </w:p>
    <w:p w14:paraId="0B006DD4" w14:textId="77777777" w:rsidR="00A8621B" w:rsidRPr="003B664F" w:rsidRDefault="00A8621B" w:rsidP="00A8621B">
      <w:pPr>
        <w:jc w:val="both"/>
        <w:rPr>
          <w:lang w:eastAsia="da-DK"/>
        </w:rPr>
      </w:pPr>
    </w:p>
    <w:p w14:paraId="6EAF8683" w14:textId="77777777" w:rsidR="00A8621B" w:rsidRPr="003B664F" w:rsidRDefault="00A8621B" w:rsidP="00A8621B">
      <w:pPr>
        <w:keepNext/>
        <w:jc w:val="both"/>
      </w:pPr>
      <w:r w:rsidRPr="003B664F">
        <w:lastRenderedPageBreak/>
        <w:t xml:space="preserve">Til brug for evalueringen skal tilbudsgiver vedlægge en redegørelse/beskrivelse. </w:t>
      </w:r>
    </w:p>
    <w:p w14:paraId="5EC84513" w14:textId="77777777" w:rsidR="00A8621B" w:rsidRPr="003B664F" w:rsidRDefault="00A8621B" w:rsidP="00A8621B">
      <w:pPr>
        <w:keepNext/>
        <w:jc w:val="both"/>
        <w:rPr>
          <w:u w:val="single"/>
          <w:lang w:eastAsia="da-DK"/>
        </w:rPr>
      </w:pPr>
    </w:p>
    <w:p w14:paraId="440EE2E9" w14:textId="77777777" w:rsidR="00A8621B" w:rsidRPr="003B664F" w:rsidRDefault="00A8621B" w:rsidP="00A8621B">
      <w:pPr>
        <w:keepNext/>
        <w:jc w:val="both"/>
        <w:rPr>
          <w:kern w:val="24"/>
          <w:lang w:eastAsia="da-DK"/>
        </w:rPr>
      </w:pPr>
      <w:r w:rsidRPr="003B664F">
        <w:t xml:space="preserve">Der anvendes ved evalueringen af underkriteriet følgende pointmodel, hvor der gives hele point mellem 0 og 10 efter følgende model: </w:t>
      </w:r>
    </w:p>
    <w:p w14:paraId="0A23EBE6" w14:textId="77777777" w:rsidR="00A8621B" w:rsidRPr="003B664F" w:rsidRDefault="00A8621B" w:rsidP="00A8621B">
      <w:pPr>
        <w:jc w:val="both"/>
        <w:rPr>
          <w:kern w:val="24"/>
          <w:lang w:eastAsia="da-D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156"/>
      </w:tblGrid>
      <w:tr w:rsidR="00A8621B" w:rsidRPr="003B664F" w14:paraId="0D418852" w14:textId="77777777" w:rsidTr="003E12E4">
        <w:trPr>
          <w:trHeight w:val="150"/>
          <w:jc w:val="center"/>
        </w:trPr>
        <w:tc>
          <w:tcPr>
            <w:tcW w:w="6091" w:type="dxa"/>
          </w:tcPr>
          <w:p w14:paraId="1F1D9592" w14:textId="77777777" w:rsidR="00A8621B" w:rsidRPr="003B664F" w:rsidRDefault="00A8621B" w:rsidP="005C2CF1">
            <w:pPr>
              <w:jc w:val="both"/>
              <w:rPr>
                <w:b/>
                <w:kern w:val="24"/>
                <w:lang w:eastAsia="da-DK"/>
              </w:rPr>
            </w:pPr>
            <w:r w:rsidRPr="003B664F">
              <w:rPr>
                <w:b/>
                <w:kern w:val="24"/>
                <w:lang w:eastAsia="da-DK"/>
              </w:rPr>
              <w:t>Opfyldelse af underkriteriet</w:t>
            </w:r>
          </w:p>
        </w:tc>
        <w:tc>
          <w:tcPr>
            <w:tcW w:w="1156" w:type="dxa"/>
          </w:tcPr>
          <w:p w14:paraId="4CFFD2A9" w14:textId="77777777" w:rsidR="00A8621B" w:rsidRPr="003B664F" w:rsidRDefault="00A8621B" w:rsidP="005C2CF1">
            <w:pPr>
              <w:jc w:val="both"/>
              <w:rPr>
                <w:b/>
                <w:kern w:val="24"/>
                <w:lang w:eastAsia="da-DK"/>
              </w:rPr>
            </w:pPr>
            <w:r w:rsidRPr="003B664F">
              <w:rPr>
                <w:b/>
                <w:kern w:val="24"/>
                <w:lang w:eastAsia="da-DK"/>
              </w:rPr>
              <w:t>Point</w:t>
            </w:r>
          </w:p>
        </w:tc>
      </w:tr>
      <w:tr w:rsidR="00A8621B" w:rsidRPr="003B664F" w14:paraId="567F9AD0" w14:textId="77777777" w:rsidTr="003E12E4">
        <w:trPr>
          <w:trHeight w:val="173"/>
          <w:jc w:val="center"/>
        </w:trPr>
        <w:tc>
          <w:tcPr>
            <w:tcW w:w="6091" w:type="dxa"/>
          </w:tcPr>
          <w:p w14:paraId="26176CFC" w14:textId="0AB6892D" w:rsidR="00A8621B" w:rsidRPr="003B664F" w:rsidRDefault="00A8621B" w:rsidP="005C2CF1">
            <w:pPr>
              <w:jc w:val="both"/>
              <w:rPr>
                <w:kern w:val="24"/>
                <w:lang w:eastAsia="da-DK"/>
              </w:rPr>
            </w:pPr>
            <w:r w:rsidRPr="003B664F">
              <w:rPr>
                <w:kern w:val="24"/>
                <w:lang w:eastAsia="da-DK"/>
              </w:rPr>
              <w:t>Bedst mulig opfyldelse af kriteriet</w:t>
            </w:r>
          </w:p>
          <w:p w14:paraId="6BBCC60D" w14:textId="77777777" w:rsidR="00A8621B" w:rsidRPr="003B664F" w:rsidRDefault="00A8621B" w:rsidP="005C2CF1">
            <w:pPr>
              <w:jc w:val="both"/>
              <w:rPr>
                <w:kern w:val="24"/>
                <w:lang w:eastAsia="da-DK"/>
              </w:rPr>
            </w:pPr>
          </w:p>
        </w:tc>
        <w:tc>
          <w:tcPr>
            <w:tcW w:w="1156" w:type="dxa"/>
          </w:tcPr>
          <w:p w14:paraId="4406DE01" w14:textId="77777777" w:rsidR="00A8621B" w:rsidRPr="003B664F" w:rsidRDefault="00A8621B" w:rsidP="005C2CF1">
            <w:pPr>
              <w:jc w:val="both"/>
              <w:rPr>
                <w:kern w:val="24"/>
                <w:lang w:eastAsia="da-DK"/>
              </w:rPr>
            </w:pPr>
            <w:r w:rsidRPr="003B664F">
              <w:rPr>
                <w:kern w:val="24"/>
                <w:lang w:eastAsia="da-DK"/>
              </w:rPr>
              <w:t>10</w:t>
            </w:r>
          </w:p>
        </w:tc>
      </w:tr>
      <w:tr w:rsidR="00A8621B" w:rsidRPr="003B664F" w14:paraId="6B6CEAEF" w14:textId="77777777" w:rsidTr="003E12E4">
        <w:trPr>
          <w:trHeight w:val="149"/>
          <w:jc w:val="center"/>
        </w:trPr>
        <w:tc>
          <w:tcPr>
            <w:tcW w:w="6091" w:type="dxa"/>
          </w:tcPr>
          <w:p w14:paraId="7862FE38" w14:textId="77777777" w:rsidR="00A8621B" w:rsidRPr="003B664F" w:rsidRDefault="00A8621B" w:rsidP="005C2CF1">
            <w:pPr>
              <w:jc w:val="both"/>
              <w:rPr>
                <w:kern w:val="24"/>
                <w:lang w:eastAsia="da-DK"/>
              </w:rPr>
            </w:pPr>
            <w:r w:rsidRPr="003B664F">
              <w:rPr>
                <w:kern w:val="24"/>
                <w:lang w:eastAsia="da-DK"/>
              </w:rPr>
              <w:t>Glimrende/fortrinlig opfyldelse af kriteriet</w:t>
            </w:r>
          </w:p>
          <w:p w14:paraId="08BF9053" w14:textId="77777777" w:rsidR="00A8621B" w:rsidRPr="003B664F" w:rsidRDefault="00A8621B" w:rsidP="005C2CF1">
            <w:pPr>
              <w:jc w:val="both"/>
              <w:rPr>
                <w:kern w:val="24"/>
                <w:lang w:eastAsia="da-DK"/>
              </w:rPr>
            </w:pPr>
          </w:p>
        </w:tc>
        <w:tc>
          <w:tcPr>
            <w:tcW w:w="1156" w:type="dxa"/>
          </w:tcPr>
          <w:p w14:paraId="38107BDF" w14:textId="77777777" w:rsidR="00A8621B" w:rsidRPr="003B664F" w:rsidRDefault="00A8621B" w:rsidP="005C2CF1">
            <w:pPr>
              <w:jc w:val="both"/>
              <w:rPr>
                <w:kern w:val="24"/>
                <w:lang w:eastAsia="da-DK"/>
              </w:rPr>
            </w:pPr>
            <w:r w:rsidRPr="003B664F">
              <w:rPr>
                <w:kern w:val="24"/>
                <w:lang w:eastAsia="da-DK"/>
              </w:rPr>
              <w:t>9</w:t>
            </w:r>
          </w:p>
        </w:tc>
      </w:tr>
      <w:tr w:rsidR="00A8621B" w:rsidRPr="003B664F" w14:paraId="5C2666A7" w14:textId="77777777" w:rsidTr="003E12E4">
        <w:trPr>
          <w:trHeight w:val="159"/>
          <w:jc w:val="center"/>
        </w:trPr>
        <w:tc>
          <w:tcPr>
            <w:tcW w:w="6091" w:type="dxa"/>
          </w:tcPr>
          <w:p w14:paraId="4C7DB342" w14:textId="77777777" w:rsidR="00A8621B" w:rsidRPr="003B664F" w:rsidRDefault="00A8621B" w:rsidP="005C2CF1">
            <w:pPr>
              <w:jc w:val="both"/>
              <w:rPr>
                <w:kern w:val="24"/>
                <w:lang w:eastAsia="da-DK"/>
              </w:rPr>
            </w:pPr>
            <w:r w:rsidRPr="003B664F">
              <w:rPr>
                <w:kern w:val="24"/>
                <w:lang w:eastAsia="da-DK"/>
              </w:rPr>
              <w:t>Rigtig god/meget tilfredsstillende opfyldelse af kriteriet</w:t>
            </w:r>
          </w:p>
          <w:p w14:paraId="0D52BC21" w14:textId="77777777" w:rsidR="00A8621B" w:rsidRPr="003B664F" w:rsidRDefault="00A8621B" w:rsidP="005C2CF1">
            <w:pPr>
              <w:jc w:val="both"/>
              <w:rPr>
                <w:kern w:val="24"/>
                <w:lang w:eastAsia="da-DK"/>
              </w:rPr>
            </w:pPr>
          </w:p>
        </w:tc>
        <w:tc>
          <w:tcPr>
            <w:tcW w:w="1156" w:type="dxa"/>
          </w:tcPr>
          <w:p w14:paraId="3A07E69A" w14:textId="77777777" w:rsidR="00A8621B" w:rsidRPr="003B664F" w:rsidRDefault="00A8621B" w:rsidP="005C2CF1">
            <w:pPr>
              <w:jc w:val="both"/>
              <w:rPr>
                <w:kern w:val="24"/>
                <w:lang w:eastAsia="da-DK"/>
              </w:rPr>
            </w:pPr>
            <w:r w:rsidRPr="003B664F">
              <w:rPr>
                <w:kern w:val="24"/>
                <w:lang w:eastAsia="da-DK"/>
              </w:rPr>
              <w:t>8</w:t>
            </w:r>
          </w:p>
        </w:tc>
      </w:tr>
      <w:tr w:rsidR="00A8621B" w:rsidRPr="003B664F" w14:paraId="3FFFFEBD" w14:textId="77777777" w:rsidTr="003E12E4">
        <w:trPr>
          <w:trHeight w:val="230"/>
          <w:jc w:val="center"/>
        </w:trPr>
        <w:tc>
          <w:tcPr>
            <w:tcW w:w="6091" w:type="dxa"/>
          </w:tcPr>
          <w:p w14:paraId="483D0429" w14:textId="77777777" w:rsidR="00A8621B" w:rsidRPr="003B664F" w:rsidRDefault="00A8621B" w:rsidP="005C2CF1">
            <w:pPr>
              <w:jc w:val="both"/>
              <w:rPr>
                <w:kern w:val="24"/>
                <w:lang w:eastAsia="da-DK"/>
              </w:rPr>
            </w:pPr>
            <w:r w:rsidRPr="003B664F">
              <w:rPr>
                <w:kern w:val="24"/>
                <w:lang w:eastAsia="da-DK"/>
              </w:rPr>
              <w:t>God opfyldelse af kriteriet</w:t>
            </w:r>
          </w:p>
          <w:p w14:paraId="67D57D85" w14:textId="77777777" w:rsidR="00A8621B" w:rsidRPr="003B664F" w:rsidRDefault="00A8621B" w:rsidP="005C2CF1">
            <w:pPr>
              <w:jc w:val="both"/>
              <w:rPr>
                <w:kern w:val="24"/>
                <w:lang w:eastAsia="da-DK"/>
              </w:rPr>
            </w:pPr>
          </w:p>
        </w:tc>
        <w:tc>
          <w:tcPr>
            <w:tcW w:w="1156" w:type="dxa"/>
          </w:tcPr>
          <w:p w14:paraId="043D555A" w14:textId="77777777" w:rsidR="00A8621B" w:rsidRPr="003B664F" w:rsidRDefault="00A8621B" w:rsidP="005C2CF1">
            <w:pPr>
              <w:jc w:val="both"/>
              <w:rPr>
                <w:kern w:val="24"/>
                <w:lang w:eastAsia="da-DK"/>
              </w:rPr>
            </w:pPr>
            <w:r w:rsidRPr="003B664F">
              <w:rPr>
                <w:kern w:val="24"/>
                <w:lang w:eastAsia="da-DK"/>
              </w:rPr>
              <w:t>7</w:t>
            </w:r>
          </w:p>
        </w:tc>
      </w:tr>
      <w:tr w:rsidR="00A8621B" w:rsidRPr="003B664F" w14:paraId="643C12D8" w14:textId="77777777" w:rsidTr="003E12E4">
        <w:trPr>
          <w:jc w:val="center"/>
        </w:trPr>
        <w:tc>
          <w:tcPr>
            <w:tcW w:w="6091" w:type="dxa"/>
          </w:tcPr>
          <w:p w14:paraId="5ADC7678" w14:textId="77777777" w:rsidR="00A8621B" w:rsidRPr="003B664F" w:rsidRDefault="00A8621B" w:rsidP="005C2CF1">
            <w:pPr>
              <w:jc w:val="both"/>
              <w:rPr>
                <w:kern w:val="24"/>
                <w:lang w:eastAsia="da-DK"/>
              </w:rPr>
            </w:pPr>
            <w:r w:rsidRPr="003B664F">
              <w:rPr>
                <w:kern w:val="24"/>
                <w:lang w:eastAsia="da-DK"/>
              </w:rPr>
              <w:t>Over middel i opfyldelse af kriteriet</w:t>
            </w:r>
          </w:p>
          <w:p w14:paraId="56B9C351" w14:textId="77777777" w:rsidR="00A8621B" w:rsidRPr="003B664F" w:rsidRDefault="00A8621B" w:rsidP="005C2CF1">
            <w:pPr>
              <w:jc w:val="both"/>
              <w:rPr>
                <w:kern w:val="24"/>
                <w:lang w:eastAsia="da-DK"/>
              </w:rPr>
            </w:pPr>
          </w:p>
        </w:tc>
        <w:tc>
          <w:tcPr>
            <w:tcW w:w="1156" w:type="dxa"/>
          </w:tcPr>
          <w:p w14:paraId="2F86DF95" w14:textId="77777777" w:rsidR="00A8621B" w:rsidRPr="003B664F" w:rsidRDefault="00A8621B" w:rsidP="005C2CF1">
            <w:pPr>
              <w:jc w:val="both"/>
              <w:rPr>
                <w:kern w:val="24"/>
                <w:lang w:eastAsia="da-DK"/>
              </w:rPr>
            </w:pPr>
            <w:r w:rsidRPr="003B664F">
              <w:rPr>
                <w:kern w:val="24"/>
                <w:lang w:eastAsia="da-DK"/>
              </w:rPr>
              <w:t>6</w:t>
            </w:r>
          </w:p>
        </w:tc>
      </w:tr>
      <w:tr w:rsidR="00A8621B" w:rsidRPr="003B664F" w14:paraId="1F9CBEB4" w14:textId="77777777" w:rsidTr="003E12E4">
        <w:trPr>
          <w:jc w:val="center"/>
        </w:trPr>
        <w:tc>
          <w:tcPr>
            <w:tcW w:w="6091" w:type="dxa"/>
          </w:tcPr>
          <w:p w14:paraId="6FABDFC1" w14:textId="77777777" w:rsidR="00A8621B" w:rsidRPr="003B664F" w:rsidRDefault="00A8621B" w:rsidP="005C2CF1">
            <w:pPr>
              <w:jc w:val="both"/>
              <w:rPr>
                <w:kern w:val="24"/>
                <w:lang w:eastAsia="da-DK"/>
              </w:rPr>
            </w:pPr>
            <w:r w:rsidRPr="003B664F">
              <w:rPr>
                <w:kern w:val="24"/>
                <w:lang w:eastAsia="da-DK"/>
              </w:rPr>
              <w:t>Tilfredsstillende/middel opfyldelse af kriteriet</w:t>
            </w:r>
          </w:p>
          <w:p w14:paraId="2FB3CF8C" w14:textId="77777777" w:rsidR="00A8621B" w:rsidRPr="003B664F" w:rsidRDefault="00A8621B" w:rsidP="005C2CF1">
            <w:pPr>
              <w:jc w:val="both"/>
              <w:rPr>
                <w:kern w:val="24"/>
                <w:lang w:eastAsia="da-DK"/>
              </w:rPr>
            </w:pPr>
          </w:p>
        </w:tc>
        <w:tc>
          <w:tcPr>
            <w:tcW w:w="1156" w:type="dxa"/>
          </w:tcPr>
          <w:p w14:paraId="202DFF02" w14:textId="77777777" w:rsidR="00A8621B" w:rsidRPr="003B664F" w:rsidRDefault="00A8621B" w:rsidP="005C2CF1">
            <w:pPr>
              <w:jc w:val="both"/>
              <w:rPr>
                <w:kern w:val="24"/>
                <w:lang w:eastAsia="da-DK"/>
              </w:rPr>
            </w:pPr>
            <w:r w:rsidRPr="003B664F">
              <w:rPr>
                <w:kern w:val="24"/>
                <w:lang w:eastAsia="da-DK"/>
              </w:rPr>
              <w:t>5</w:t>
            </w:r>
          </w:p>
        </w:tc>
      </w:tr>
      <w:tr w:rsidR="00A8621B" w:rsidRPr="003B664F" w14:paraId="55F43892" w14:textId="77777777" w:rsidTr="003E12E4">
        <w:trPr>
          <w:jc w:val="center"/>
        </w:trPr>
        <w:tc>
          <w:tcPr>
            <w:tcW w:w="6091" w:type="dxa"/>
          </w:tcPr>
          <w:p w14:paraId="5B4CC419" w14:textId="77777777" w:rsidR="00A8621B" w:rsidRPr="003B664F" w:rsidRDefault="00A8621B" w:rsidP="005C2CF1">
            <w:pPr>
              <w:jc w:val="both"/>
              <w:rPr>
                <w:kern w:val="24"/>
                <w:lang w:eastAsia="da-DK"/>
              </w:rPr>
            </w:pPr>
            <w:r w:rsidRPr="003B664F">
              <w:rPr>
                <w:kern w:val="24"/>
                <w:lang w:eastAsia="da-DK"/>
              </w:rPr>
              <w:t>Under middel i opfyldelse af kriteriet</w:t>
            </w:r>
          </w:p>
          <w:p w14:paraId="2B0BE294" w14:textId="77777777" w:rsidR="00A8621B" w:rsidRPr="003B664F" w:rsidRDefault="00A8621B" w:rsidP="005C2CF1">
            <w:pPr>
              <w:jc w:val="both"/>
              <w:rPr>
                <w:kern w:val="24"/>
                <w:lang w:eastAsia="da-DK"/>
              </w:rPr>
            </w:pPr>
          </w:p>
        </w:tc>
        <w:tc>
          <w:tcPr>
            <w:tcW w:w="1156" w:type="dxa"/>
          </w:tcPr>
          <w:p w14:paraId="02000609" w14:textId="77777777" w:rsidR="00A8621B" w:rsidRPr="003B664F" w:rsidRDefault="00A8621B" w:rsidP="005C2CF1">
            <w:pPr>
              <w:jc w:val="both"/>
              <w:rPr>
                <w:kern w:val="24"/>
                <w:lang w:eastAsia="da-DK"/>
              </w:rPr>
            </w:pPr>
            <w:r w:rsidRPr="003B664F">
              <w:rPr>
                <w:kern w:val="24"/>
                <w:lang w:eastAsia="da-DK"/>
              </w:rPr>
              <w:t>4</w:t>
            </w:r>
          </w:p>
        </w:tc>
      </w:tr>
      <w:tr w:rsidR="00A8621B" w:rsidRPr="003B664F" w14:paraId="2DF3B45E" w14:textId="77777777" w:rsidTr="003E12E4">
        <w:trPr>
          <w:jc w:val="center"/>
        </w:trPr>
        <w:tc>
          <w:tcPr>
            <w:tcW w:w="6091" w:type="dxa"/>
          </w:tcPr>
          <w:p w14:paraId="152B26D0" w14:textId="77777777" w:rsidR="00A8621B" w:rsidRPr="003B664F" w:rsidRDefault="00A8621B" w:rsidP="005C2CF1">
            <w:pPr>
              <w:jc w:val="both"/>
              <w:rPr>
                <w:kern w:val="24"/>
                <w:lang w:eastAsia="da-DK"/>
              </w:rPr>
            </w:pPr>
            <w:r w:rsidRPr="003B664F">
              <w:rPr>
                <w:kern w:val="24"/>
                <w:lang w:eastAsia="da-DK"/>
              </w:rPr>
              <w:t>Noget under middel i opfyldelse af kriteriet</w:t>
            </w:r>
          </w:p>
          <w:p w14:paraId="337CC803" w14:textId="77777777" w:rsidR="00A8621B" w:rsidRPr="003B664F" w:rsidRDefault="00A8621B" w:rsidP="005C2CF1">
            <w:pPr>
              <w:jc w:val="both"/>
              <w:rPr>
                <w:kern w:val="24"/>
                <w:lang w:eastAsia="da-DK"/>
              </w:rPr>
            </w:pPr>
          </w:p>
        </w:tc>
        <w:tc>
          <w:tcPr>
            <w:tcW w:w="1156" w:type="dxa"/>
          </w:tcPr>
          <w:p w14:paraId="5511FBBF" w14:textId="77777777" w:rsidR="00A8621B" w:rsidRPr="003B664F" w:rsidRDefault="00A8621B" w:rsidP="005C2CF1">
            <w:pPr>
              <w:jc w:val="both"/>
              <w:rPr>
                <w:kern w:val="24"/>
                <w:lang w:eastAsia="da-DK"/>
              </w:rPr>
            </w:pPr>
            <w:r w:rsidRPr="003B664F">
              <w:rPr>
                <w:kern w:val="24"/>
                <w:lang w:eastAsia="da-DK"/>
              </w:rPr>
              <w:t>3</w:t>
            </w:r>
          </w:p>
        </w:tc>
      </w:tr>
      <w:tr w:rsidR="00A8621B" w:rsidRPr="003B664F" w14:paraId="72FB25B2" w14:textId="77777777" w:rsidTr="003E12E4">
        <w:trPr>
          <w:jc w:val="center"/>
        </w:trPr>
        <w:tc>
          <w:tcPr>
            <w:tcW w:w="6091" w:type="dxa"/>
          </w:tcPr>
          <w:p w14:paraId="795B35CA" w14:textId="77777777" w:rsidR="00A8621B" w:rsidRPr="003B664F" w:rsidRDefault="00A8621B" w:rsidP="005C2CF1">
            <w:pPr>
              <w:jc w:val="both"/>
              <w:rPr>
                <w:kern w:val="24"/>
                <w:lang w:eastAsia="da-DK"/>
              </w:rPr>
            </w:pPr>
            <w:r w:rsidRPr="003B664F">
              <w:rPr>
                <w:kern w:val="24"/>
                <w:lang w:eastAsia="da-DK"/>
              </w:rPr>
              <w:t>Ringe opfyldelse af kriteriet</w:t>
            </w:r>
          </w:p>
          <w:p w14:paraId="3B2B76B3" w14:textId="77777777" w:rsidR="00A8621B" w:rsidRPr="003B664F" w:rsidRDefault="00A8621B" w:rsidP="005C2CF1">
            <w:pPr>
              <w:jc w:val="both"/>
              <w:rPr>
                <w:kern w:val="24"/>
                <w:lang w:eastAsia="da-DK"/>
              </w:rPr>
            </w:pPr>
          </w:p>
        </w:tc>
        <w:tc>
          <w:tcPr>
            <w:tcW w:w="1156" w:type="dxa"/>
          </w:tcPr>
          <w:p w14:paraId="0D7595A9" w14:textId="77777777" w:rsidR="00A8621B" w:rsidRPr="003B664F" w:rsidRDefault="00A8621B" w:rsidP="005C2CF1">
            <w:pPr>
              <w:jc w:val="both"/>
              <w:rPr>
                <w:kern w:val="24"/>
                <w:lang w:eastAsia="da-DK"/>
              </w:rPr>
            </w:pPr>
            <w:r w:rsidRPr="003B664F">
              <w:rPr>
                <w:kern w:val="24"/>
                <w:lang w:eastAsia="da-DK"/>
              </w:rPr>
              <w:t>2</w:t>
            </w:r>
          </w:p>
        </w:tc>
      </w:tr>
      <w:tr w:rsidR="00A8621B" w:rsidRPr="003B664F" w14:paraId="0DD898F3" w14:textId="77777777" w:rsidTr="003E12E4">
        <w:trPr>
          <w:trHeight w:val="381"/>
          <w:jc w:val="center"/>
        </w:trPr>
        <w:tc>
          <w:tcPr>
            <w:tcW w:w="6091" w:type="dxa"/>
          </w:tcPr>
          <w:p w14:paraId="27E20B70" w14:textId="77777777" w:rsidR="00A8621B" w:rsidRPr="003B664F" w:rsidRDefault="00A8621B" w:rsidP="005C2CF1">
            <w:pPr>
              <w:jc w:val="both"/>
              <w:rPr>
                <w:kern w:val="24"/>
                <w:lang w:eastAsia="da-DK"/>
              </w:rPr>
            </w:pPr>
            <w:r w:rsidRPr="003B664F">
              <w:rPr>
                <w:kern w:val="24"/>
                <w:lang w:eastAsia="da-DK"/>
              </w:rPr>
              <w:t>Dårlig opfyldelse af kriteriet</w:t>
            </w:r>
          </w:p>
        </w:tc>
        <w:tc>
          <w:tcPr>
            <w:tcW w:w="1156" w:type="dxa"/>
          </w:tcPr>
          <w:p w14:paraId="25DD7F36" w14:textId="77777777" w:rsidR="00A8621B" w:rsidRPr="003B664F" w:rsidRDefault="00A8621B" w:rsidP="005C2CF1">
            <w:pPr>
              <w:jc w:val="both"/>
              <w:rPr>
                <w:kern w:val="24"/>
                <w:lang w:eastAsia="da-DK"/>
              </w:rPr>
            </w:pPr>
            <w:r w:rsidRPr="003B664F">
              <w:rPr>
                <w:kern w:val="24"/>
                <w:lang w:eastAsia="da-DK"/>
              </w:rPr>
              <w:t>1</w:t>
            </w:r>
          </w:p>
          <w:p w14:paraId="3D6604F2" w14:textId="77777777" w:rsidR="00A8621B" w:rsidRPr="003B664F" w:rsidRDefault="00A8621B" w:rsidP="005C2CF1">
            <w:pPr>
              <w:jc w:val="both"/>
              <w:rPr>
                <w:kern w:val="24"/>
                <w:lang w:eastAsia="da-DK"/>
              </w:rPr>
            </w:pPr>
          </w:p>
        </w:tc>
      </w:tr>
      <w:tr w:rsidR="00A8621B" w:rsidRPr="003B664F" w14:paraId="37F7EFD6" w14:textId="77777777" w:rsidTr="003E12E4">
        <w:trPr>
          <w:trHeight w:val="253"/>
          <w:jc w:val="center"/>
        </w:trPr>
        <w:tc>
          <w:tcPr>
            <w:tcW w:w="6091" w:type="dxa"/>
          </w:tcPr>
          <w:p w14:paraId="49705E5F" w14:textId="55FA3033" w:rsidR="00A8621B" w:rsidRPr="003B664F" w:rsidRDefault="00A8621B" w:rsidP="005C2CF1">
            <w:pPr>
              <w:jc w:val="both"/>
              <w:rPr>
                <w:kern w:val="24"/>
                <w:lang w:eastAsia="da-DK"/>
              </w:rPr>
            </w:pPr>
            <w:r w:rsidRPr="003B664F">
              <w:rPr>
                <w:kern w:val="24"/>
                <w:lang w:eastAsia="da-DK"/>
              </w:rPr>
              <w:t>Helt utilfredsstillende opfyldelse af kriteriet (alene konditions</w:t>
            </w:r>
            <w:r w:rsidR="00A75A62" w:rsidRPr="003B664F">
              <w:rPr>
                <w:kern w:val="24"/>
                <w:lang w:eastAsia="da-DK"/>
              </w:rPr>
              <w:softHyphen/>
            </w:r>
            <w:r w:rsidRPr="003B664F">
              <w:rPr>
                <w:kern w:val="24"/>
                <w:lang w:eastAsia="da-DK"/>
              </w:rPr>
              <w:t>mæssigt tilbud)</w:t>
            </w:r>
          </w:p>
        </w:tc>
        <w:tc>
          <w:tcPr>
            <w:tcW w:w="1156" w:type="dxa"/>
          </w:tcPr>
          <w:p w14:paraId="76E12FE9" w14:textId="77777777" w:rsidR="00A8621B" w:rsidRPr="003B664F" w:rsidRDefault="00A8621B" w:rsidP="005C2CF1">
            <w:pPr>
              <w:jc w:val="both"/>
              <w:rPr>
                <w:kern w:val="24"/>
                <w:lang w:eastAsia="da-DK"/>
              </w:rPr>
            </w:pPr>
            <w:r w:rsidRPr="003B664F">
              <w:rPr>
                <w:kern w:val="24"/>
                <w:lang w:eastAsia="da-DK"/>
              </w:rPr>
              <w:t>0</w:t>
            </w:r>
          </w:p>
        </w:tc>
      </w:tr>
    </w:tbl>
    <w:p w14:paraId="3DB8B7B0" w14:textId="77777777" w:rsidR="00A8621B" w:rsidRPr="003B664F" w:rsidRDefault="00A8621B" w:rsidP="00A8621B">
      <w:pPr>
        <w:jc w:val="both"/>
        <w:rPr>
          <w:color w:val="00B050"/>
        </w:rPr>
      </w:pPr>
    </w:p>
    <w:p w14:paraId="6BD76978" w14:textId="77777777" w:rsidR="00A8621B" w:rsidRPr="003B664F" w:rsidRDefault="00A8621B" w:rsidP="00AE79CB">
      <w:pPr>
        <w:jc w:val="both"/>
        <w:rPr>
          <w:color w:val="00B050"/>
        </w:rPr>
      </w:pPr>
    </w:p>
    <w:p w14:paraId="1C8E43AA" w14:textId="77777777" w:rsidR="00AE79CB" w:rsidRPr="003B664F" w:rsidRDefault="00AE79CB" w:rsidP="00441770">
      <w:pPr>
        <w:pStyle w:val="Heading6"/>
        <w:keepLines w:val="0"/>
        <w:numPr>
          <w:ilvl w:val="5"/>
          <w:numId w:val="7"/>
        </w:numPr>
        <w:tabs>
          <w:tab w:val="left" w:pos="851"/>
          <w:tab w:val="left" w:pos="1701"/>
          <w:tab w:val="left" w:pos="2552"/>
          <w:tab w:val="left" w:pos="3402"/>
          <w:tab w:val="left" w:pos="4253"/>
          <w:tab w:val="left" w:pos="5103"/>
          <w:tab w:val="left" w:pos="5954"/>
        </w:tabs>
        <w:spacing w:before="0" w:line="320" w:lineRule="atLeast"/>
        <w:jc w:val="both"/>
        <w:rPr>
          <w:rFonts w:eastAsiaTheme="minorEastAsia" w:cstheme="minorBidi"/>
          <w:i w:val="0"/>
          <w:iCs w:val="0"/>
          <w:caps w:val="0"/>
          <w:color w:val="auto"/>
        </w:rPr>
      </w:pPr>
      <w:r w:rsidRPr="003B664F">
        <w:rPr>
          <w:rFonts w:eastAsiaTheme="minorEastAsia" w:cstheme="minorBidi"/>
          <w:i w:val="0"/>
          <w:iCs w:val="0"/>
          <w:caps w:val="0"/>
          <w:color w:val="auto"/>
        </w:rPr>
        <w:t>Afklarende spørgsmål</w:t>
      </w:r>
    </w:p>
    <w:p w14:paraId="18C68835" w14:textId="77777777" w:rsidR="00AE79CB" w:rsidRPr="003B664F" w:rsidRDefault="00AE79CB" w:rsidP="00AE79CB">
      <w:pPr>
        <w:keepNext/>
        <w:jc w:val="both"/>
      </w:pPr>
    </w:p>
    <w:p w14:paraId="13641C9E" w14:textId="77777777" w:rsidR="00AE79CB" w:rsidRPr="003B664F" w:rsidRDefault="00AE79CB" w:rsidP="00AE79CB">
      <w:pPr>
        <w:keepNext/>
        <w:jc w:val="both"/>
      </w:pPr>
      <w:r w:rsidRPr="003B664F">
        <w:t xml:space="preserve">Tilbudsgiver bør sikre, at tilbudsgivers endelige tilbud er fuldstændigt, klart og entydigt, så der ikke vil være behov for yderligere kontakt mellem tilbudsgiver og ordregiver før efter underretningen om tildelingsbeslutningen. </w:t>
      </w:r>
    </w:p>
    <w:p w14:paraId="02AA9831" w14:textId="77777777" w:rsidR="00AE79CB" w:rsidRPr="003B664F" w:rsidRDefault="00AE79CB" w:rsidP="00AE79CB">
      <w:pPr>
        <w:jc w:val="both"/>
      </w:pPr>
    </w:p>
    <w:p w14:paraId="659D4B84" w14:textId="395BF899" w:rsidR="00AE79CB" w:rsidRPr="003B664F" w:rsidRDefault="00AE79CB" w:rsidP="00AE79CB">
      <w:pPr>
        <w:jc w:val="both"/>
      </w:pPr>
      <w:r w:rsidRPr="003B664F">
        <w:t>I tiden mellem modtagelsen af endeligt tilbud og frem til ordregiver giver underretning om tildelingsbeslutningen, kan tilbudsgiverne ikke påregne, at der vil være kontakt med ordregiver</w:t>
      </w:r>
      <w:r w:rsidR="008D0565">
        <w:t>. E</w:t>
      </w:r>
      <w:r w:rsidRPr="003B664F">
        <w:t xml:space="preserve">ventuel kontakt vil ske på foranledning af ordregiver og i givet fald kun for at opnå afklaring af eventuelle tvivlsspørgsmål. </w:t>
      </w:r>
    </w:p>
    <w:p w14:paraId="5E66FE3D" w14:textId="77777777" w:rsidR="00AE79CB" w:rsidRPr="003B664F" w:rsidRDefault="00AE79CB" w:rsidP="00AE79CB">
      <w:pPr>
        <w:jc w:val="both"/>
      </w:pPr>
    </w:p>
    <w:p w14:paraId="30346199" w14:textId="77777777" w:rsidR="00AE79CB" w:rsidRPr="003B664F" w:rsidRDefault="00AE79CB" w:rsidP="00AE79CB">
      <w:pPr>
        <w:jc w:val="both"/>
      </w:pPr>
      <w:r w:rsidRPr="003B664F">
        <w:lastRenderedPageBreak/>
        <w:t>Ordregiver er inden for udbudsrettens grænser berettiget til at kontrollere oplysninger givet i endelige tilbud, herunder er tilbudsgiver forpligtet til hurtigst muligt at yde rimelig bistand i anledning af henvendelsen fra ordregiver i dette øjemed.</w:t>
      </w:r>
    </w:p>
    <w:p w14:paraId="50BC57CE" w14:textId="77777777" w:rsidR="00D00B6C" w:rsidRPr="003B664F" w:rsidRDefault="00D00B6C" w:rsidP="00D00B6C">
      <w:pPr>
        <w:jc w:val="both"/>
      </w:pPr>
    </w:p>
    <w:p w14:paraId="648153BF" w14:textId="174A314C" w:rsidR="00D00B6C" w:rsidRPr="003B664F" w:rsidRDefault="00D00B6C" w:rsidP="00D00B6C">
      <w:pPr>
        <w:pStyle w:val="Heading5"/>
        <w:numPr>
          <w:ilvl w:val="4"/>
          <w:numId w:val="7"/>
        </w:numPr>
        <w:tabs>
          <w:tab w:val="left" w:pos="1701"/>
          <w:tab w:val="left" w:pos="2552"/>
          <w:tab w:val="left" w:pos="3402"/>
          <w:tab w:val="left" w:pos="4253"/>
          <w:tab w:val="left" w:pos="5103"/>
          <w:tab w:val="left" w:pos="5954"/>
        </w:tabs>
        <w:spacing w:before="0" w:line="320" w:lineRule="atLeast"/>
        <w:jc w:val="both"/>
      </w:pPr>
      <w:bookmarkStart w:id="31" w:name="_Toc481410881"/>
      <w:r w:rsidRPr="003B664F">
        <w:t>Tilbuddet</w:t>
      </w:r>
      <w:r w:rsidR="008D0565">
        <w:t>S</w:t>
      </w:r>
      <w:r w:rsidRPr="003B664F">
        <w:t xml:space="preserve"> indhold</w:t>
      </w:r>
      <w:bookmarkEnd w:id="31"/>
    </w:p>
    <w:p w14:paraId="5076C564" w14:textId="77777777" w:rsidR="00D00B6C" w:rsidRPr="003B664F" w:rsidRDefault="00D00B6C" w:rsidP="00D00B6C"/>
    <w:p w14:paraId="777F6298" w14:textId="1DC37046" w:rsidR="00D00B6C" w:rsidRPr="003B664F" w:rsidRDefault="00D00B6C" w:rsidP="00D00B6C">
      <w:pPr>
        <w:jc w:val="both"/>
      </w:pPr>
      <w:r w:rsidRPr="003B664F">
        <w:t>Tilbud skal ud</w:t>
      </w:r>
      <w:r w:rsidR="008D0565">
        <w:t xml:space="preserve"> </w:t>
      </w:r>
      <w:r w:rsidRPr="003B664F">
        <w:t>over eventuel følgeskrivelse eller lignende indeholde følgende bilag i udfyldt stand:</w:t>
      </w:r>
    </w:p>
    <w:p w14:paraId="6CF6562E" w14:textId="77777777" w:rsidR="00D00B6C" w:rsidRPr="003B664F" w:rsidRDefault="00D00B6C" w:rsidP="00D00B6C">
      <w:pPr>
        <w:pStyle w:val="Heading7"/>
        <w:jc w:val="both"/>
        <w:rPr>
          <w:b w:val="0"/>
        </w:rPr>
      </w:pPr>
    </w:p>
    <w:p w14:paraId="41551161" w14:textId="77777777" w:rsidR="00D00B6C" w:rsidRPr="003B664F" w:rsidRDefault="00D00B6C" w:rsidP="00D00B6C">
      <w:pPr>
        <w:pStyle w:val="Heading7"/>
        <w:keepNext w:val="0"/>
        <w:keepLines w:val="0"/>
        <w:numPr>
          <w:ilvl w:val="0"/>
          <w:numId w:val="8"/>
        </w:numPr>
        <w:tabs>
          <w:tab w:val="left" w:pos="851"/>
          <w:tab w:val="left" w:pos="1701"/>
          <w:tab w:val="left" w:pos="2552"/>
          <w:tab w:val="left" w:pos="3402"/>
          <w:tab w:val="left" w:pos="4253"/>
          <w:tab w:val="left" w:pos="5103"/>
          <w:tab w:val="left" w:pos="5954"/>
        </w:tabs>
        <w:spacing w:before="0" w:line="320" w:lineRule="atLeast"/>
        <w:jc w:val="both"/>
        <w:rPr>
          <w:b w:val="0"/>
          <w:color w:val="000000" w:themeColor="text1"/>
        </w:rPr>
      </w:pPr>
      <w:r w:rsidRPr="003B664F">
        <w:rPr>
          <w:b w:val="0"/>
          <w:color w:val="000000" w:themeColor="text1"/>
        </w:rPr>
        <w:t xml:space="preserve">Udfyldt tilbudsliste (udbudsbetingelsernes bilag B) </w:t>
      </w:r>
    </w:p>
    <w:p w14:paraId="77889B04" w14:textId="4F300338" w:rsidR="00D00B6C" w:rsidRPr="003B664F" w:rsidRDefault="00D00B6C" w:rsidP="00D00B6C">
      <w:pPr>
        <w:pStyle w:val="Heading7"/>
        <w:keepNext w:val="0"/>
        <w:keepLines w:val="0"/>
        <w:numPr>
          <w:ilvl w:val="0"/>
          <w:numId w:val="8"/>
        </w:numPr>
        <w:tabs>
          <w:tab w:val="left" w:pos="851"/>
          <w:tab w:val="left" w:pos="1701"/>
          <w:tab w:val="left" w:pos="2552"/>
          <w:tab w:val="left" w:pos="3402"/>
          <w:tab w:val="left" w:pos="4253"/>
          <w:tab w:val="left" w:pos="5103"/>
          <w:tab w:val="left" w:pos="5954"/>
        </w:tabs>
        <w:spacing w:before="0" w:line="320" w:lineRule="atLeast"/>
        <w:jc w:val="both"/>
        <w:rPr>
          <w:b w:val="0"/>
          <w:color w:val="000000" w:themeColor="text1"/>
        </w:rPr>
      </w:pPr>
      <w:r w:rsidRPr="003B664F">
        <w:rPr>
          <w:b w:val="0"/>
          <w:color w:val="000000" w:themeColor="text1"/>
        </w:rPr>
        <w:t>Redegørelse/beskrivelse for opfyldelsen af underkriteriet ”Basisorganisation samt øvrig organisering og bemanding”</w:t>
      </w:r>
    </w:p>
    <w:p w14:paraId="4EAFCE0E" w14:textId="77777777" w:rsidR="00D00B6C" w:rsidRPr="003B664F" w:rsidRDefault="00D00B6C" w:rsidP="00D00B6C">
      <w:pPr>
        <w:pStyle w:val="Heading7"/>
        <w:keepNext w:val="0"/>
        <w:keepLines w:val="0"/>
        <w:numPr>
          <w:ilvl w:val="0"/>
          <w:numId w:val="8"/>
        </w:numPr>
        <w:tabs>
          <w:tab w:val="left" w:pos="851"/>
          <w:tab w:val="left" w:pos="1701"/>
          <w:tab w:val="left" w:pos="2552"/>
          <w:tab w:val="left" w:pos="3402"/>
          <w:tab w:val="left" w:pos="4253"/>
          <w:tab w:val="left" w:pos="5103"/>
          <w:tab w:val="left" w:pos="5954"/>
        </w:tabs>
        <w:spacing w:before="0" w:line="320" w:lineRule="atLeast"/>
        <w:jc w:val="both"/>
        <w:rPr>
          <w:b w:val="0"/>
          <w:color w:val="000000" w:themeColor="text1"/>
        </w:rPr>
      </w:pPr>
      <w:r w:rsidRPr="003B664F">
        <w:rPr>
          <w:b w:val="0"/>
          <w:color w:val="000000" w:themeColor="text1"/>
        </w:rPr>
        <w:t>Redegørelse/beskrivelse for opfyldelsen af underkriteriet ”Optimering”</w:t>
      </w:r>
    </w:p>
    <w:p w14:paraId="4980D49D" w14:textId="7A17EB5E" w:rsidR="00D00B6C" w:rsidRPr="003B664F" w:rsidRDefault="00D00B6C" w:rsidP="00D00B6C">
      <w:pPr>
        <w:pStyle w:val="Heading7"/>
        <w:keepNext w:val="0"/>
        <w:keepLines w:val="0"/>
        <w:numPr>
          <w:ilvl w:val="0"/>
          <w:numId w:val="8"/>
        </w:numPr>
        <w:tabs>
          <w:tab w:val="left" w:pos="851"/>
          <w:tab w:val="left" w:pos="1701"/>
          <w:tab w:val="left" w:pos="2552"/>
          <w:tab w:val="left" w:pos="3402"/>
          <w:tab w:val="left" w:pos="4253"/>
          <w:tab w:val="left" w:pos="5103"/>
          <w:tab w:val="left" w:pos="5954"/>
        </w:tabs>
        <w:spacing w:before="0" w:line="320" w:lineRule="atLeast"/>
        <w:jc w:val="both"/>
        <w:rPr>
          <w:b w:val="0"/>
          <w:color w:val="000000" w:themeColor="text1"/>
        </w:rPr>
      </w:pPr>
      <w:r w:rsidRPr="003B664F">
        <w:rPr>
          <w:b w:val="0"/>
          <w:color w:val="000000" w:themeColor="text1"/>
        </w:rPr>
        <w:t>Redegørelse/beskrivelse for opfyldelsen af underkriteriet ”Byggetekniske løsnin</w:t>
      </w:r>
      <w:r w:rsidR="00A75A62" w:rsidRPr="003B664F">
        <w:rPr>
          <w:b w:val="0"/>
          <w:color w:val="000000" w:themeColor="text1"/>
        </w:rPr>
        <w:softHyphen/>
      </w:r>
      <w:r w:rsidRPr="003B664F">
        <w:rPr>
          <w:b w:val="0"/>
          <w:color w:val="000000" w:themeColor="text1"/>
        </w:rPr>
        <w:t>ger”</w:t>
      </w:r>
    </w:p>
    <w:p w14:paraId="6E696998" w14:textId="77777777" w:rsidR="00D00B6C" w:rsidRPr="003B664F" w:rsidRDefault="00D00B6C" w:rsidP="00D00B6C">
      <w:pPr>
        <w:jc w:val="both"/>
      </w:pPr>
    </w:p>
    <w:p w14:paraId="5D04CEE6" w14:textId="77777777" w:rsidR="00D00B6C" w:rsidRPr="003B664F" w:rsidRDefault="00D00B6C" w:rsidP="00D00B6C">
      <w:pPr>
        <w:jc w:val="both"/>
        <w:rPr>
          <w:lang w:eastAsia="da-DK"/>
        </w:rPr>
      </w:pPr>
      <w:r w:rsidRPr="003B664F">
        <w:t>Ordregiver opfordrer tilbudsgiverne til at formulere sig så kortfattet som muligt og til kun at vedlægge det relevante. [Eventuel begrænsning af tilbuddets omfang]</w:t>
      </w:r>
    </w:p>
    <w:p w14:paraId="47CE4F13" w14:textId="77777777" w:rsidR="00D00B6C" w:rsidRPr="003B664F" w:rsidRDefault="00D00B6C" w:rsidP="00AE79CB">
      <w:pPr>
        <w:jc w:val="both"/>
        <w:rPr>
          <w:lang w:eastAsia="da-DK"/>
        </w:rPr>
      </w:pPr>
    </w:p>
    <w:p w14:paraId="27B753B0" w14:textId="3AC553A5" w:rsidR="00AE79CB" w:rsidRPr="003B664F" w:rsidRDefault="00AE79CB" w:rsidP="00441770">
      <w:pPr>
        <w:pStyle w:val="Heading5"/>
        <w:numPr>
          <w:ilvl w:val="4"/>
          <w:numId w:val="7"/>
        </w:numPr>
        <w:tabs>
          <w:tab w:val="left" w:pos="1701"/>
          <w:tab w:val="left" w:pos="2552"/>
          <w:tab w:val="left" w:pos="3402"/>
          <w:tab w:val="left" w:pos="4253"/>
          <w:tab w:val="left" w:pos="5103"/>
          <w:tab w:val="left" w:pos="5954"/>
        </w:tabs>
        <w:spacing w:before="0" w:line="320" w:lineRule="atLeast"/>
        <w:jc w:val="both"/>
      </w:pPr>
      <w:bookmarkStart w:id="32" w:name="_Toc481410882"/>
      <w:r w:rsidRPr="003B664F">
        <w:t>Indhentelse af dokumentation for egnethed m</w:t>
      </w:r>
      <w:r w:rsidR="008D0565">
        <w:t>.</w:t>
      </w:r>
      <w:r w:rsidRPr="003B664F">
        <w:t>v.</w:t>
      </w:r>
      <w:bookmarkEnd w:id="32"/>
      <w:r w:rsidRPr="003B664F">
        <w:t xml:space="preserve"> </w:t>
      </w:r>
    </w:p>
    <w:p w14:paraId="4D78250C" w14:textId="77777777" w:rsidR="00AE79CB" w:rsidRPr="003B664F" w:rsidRDefault="00AE79CB" w:rsidP="00AE79CB">
      <w:pPr>
        <w:jc w:val="both"/>
        <w:rPr>
          <w:lang w:eastAsia="da-DK"/>
        </w:rPr>
      </w:pPr>
    </w:p>
    <w:p w14:paraId="15322942" w14:textId="67295B51" w:rsidR="00AE79CB" w:rsidRPr="003B664F" w:rsidRDefault="00AE79CB" w:rsidP="00AE79CB">
      <w:pPr>
        <w:jc w:val="both"/>
        <w:rPr>
          <w:lang w:eastAsia="da-DK"/>
        </w:rPr>
      </w:pPr>
      <w:r w:rsidRPr="003B664F">
        <w:rPr>
          <w:lang w:eastAsia="da-DK"/>
        </w:rPr>
        <w:t xml:space="preserve">Senest efter tilbudsevalueringen (men inden meddelelse om kontrakttildeling) </w:t>
      </w:r>
      <w:r w:rsidR="003461E5" w:rsidRPr="003B664F">
        <w:rPr>
          <w:lang w:eastAsia="da-DK"/>
        </w:rPr>
        <w:t xml:space="preserve">vil </w:t>
      </w:r>
      <w:r w:rsidRPr="003B664F">
        <w:rPr>
          <w:lang w:eastAsia="da-DK"/>
        </w:rPr>
        <w:t>ordregiver indhente dokumentation for</w:t>
      </w:r>
      <w:r w:rsidR="003461E5" w:rsidRPr="003B664F">
        <w:rPr>
          <w:lang w:eastAsia="da-DK"/>
        </w:rPr>
        <w:t xml:space="preserve"> rigtigheden af oplysningerne i </w:t>
      </w:r>
      <w:proofErr w:type="spellStart"/>
      <w:r w:rsidR="003461E5" w:rsidRPr="003B664F">
        <w:rPr>
          <w:lang w:eastAsia="da-DK"/>
        </w:rPr>
        <w:t>eESPD’et</w:t>
      </w:r>
      <w:proofErr w:type="spellEnd"/>
      <w:r w:rsidR="003461E5" w:rsidRPr="003B664F">
        <w:rPr>
          <w:lang w:eastAsia="da-DK"/>
        </w:rPr>
        <w:t xml:space="preserve"> til sikring af</w:t>
      </w:r>
      <w:r w:rsidRPr="003B664F">
        <w:rPr>
          <w:lang w:eastAsia="da-DK"/>
        </w:rPr>
        <w:t xml:space="preserve">, at den vindende tilbudsgiver ikke er omfattet af udelukkelsesgrunde og i øvrigt er egnet. </w:t>
      </w:r>
    </w:p>
    <w:p w14:paraId="40659208" w14:textId="77777777" w:rsidR="00AE79CB" w:rsidRPr="003B664F" w:rsidRDefault="00AE79CB" w:rsidP="00AE79CB">
      <w:pPr>
        <w:jc w:val="both"/>
        <w:rPr>
          <w:lang w:eastAsia="da-DK"/>
        </w:rPr>
      </w:pPr>
    </w:p>
    <w:p w14:paraId="13A01A92" w14:textId="317519E4" w:rsidR="00AE79CB" w:rsidRPr="003B664F" w:rsidRDefault="00AE79CB" w:rsidP="00AE79CB">
      <w:pPr>
        <w:jc w:val="both"/>
      </w:pPr>
      <w:r w:rsidRPr="003B664F">
        <w:t>Såfremt dokumentation, således som denn</w:t>
      </w:r>
      <w:r w:rsidR="003461E5" w:rsidRPr="003B664F">
        <w:t>e er nærmere beskrevet i bilag F</w:t>
      </w:r>
      <w:r w:rsidRPr="003B664F">
        <w:t>, ikke frem</w:t>
      </w:r>
      <w:r w:rsidR="00A75A62" w:rsidRPr="003B664F">
        <w:softHyphen/>
      </w:r>
      <w:r w:rsidRPr="003B664F">
        <w:t>sendes inden</w:t>
      </w:r>
      <w:r w:rsidR="008D0565">
        <w:t xml:space="preserve"> </w:t>
      </w:r>
      <w:r w:rsidRPr="003B664F">
        <w:t>for 13 hverdage efter ordregivers anmodning, forbeholder ordregiver sig ret til, af hensyn til udbuddets fremdrift, at bortse fra tilbuddet.</w:t>
      </w:r>
    </w:p>
    <w:p w14:paraId="00280878" w14:textId="77777777" w:rsidR="00AE79CB" w:rsidRPr="003B664F" w:rsidRDefault="00AE79CB" w:rsidP="00AE79CB">
      <w:pPr>
        <w:jc w:val="both"/>
      </w:pPr>
    </w:p>
    <w:p w14:paraId="1AD98444" w14:textId="77777777" w:rsidR="00AE79CB" w:rsidRPr="003B664F" w:rsidRDefault="00AE79CB" w:rsidP="00AE79CB">
      <w:pPr>
        <w:jc w:val="both"/>
        <w:rPr>
          <w:lang w:eastAsia="da-DK"/>
        </w:rPr>
      </w:pPr>
      <w:r w:rsidRPr="003B664F">
        <w:rPr>
          <w:lang w:eastAsia="da-DK"/>
        </w:rPr>
        <w:t xml:space="preserve">Ordregiver forbeholder sig endvidere at indhente denne supplerende dokumentation (eller dele heraf) for så vidt angår en eller flere ansøgere eller tilbudsgivere på et hvilket som helst tidspunkt under udbudsforretningen, hvis ordregiver skønner det relevant. </w:t>
      </w:r>
    </w:p>
    <w:p w14:paraId="25B3DFAD" w14:textId="77777777" w:rsidR="00AE79CB" w:rsidRPr="003B664F" w:rsidRDefault="00AE79CB" w:rsidP="00AE79CB">
      <w:pPr>
        <w:spacing w:line="360" w:lineRule="auto"/>
        <w:jc w:val="both"/>
        <w:rPr>
          <w:lang w:eastAsia="da-DK"/>
        </w:rPr>
      </w:pPr>
    </w:p>
    <w:p w14:paraId="7C9E8339" w14:textId="35AD373E" w:rsidR="00AE79CB" w:rsidRPr="003B664F" w:rsidRDefault="00AE79CB" w:rsidP="00AE79CB">
      <w:pPr>
        <w:pStyle w:val="Heading5"/>
        <w:numPr>
          <w:ilvl w:val="4"/>
          <w:numId w:val="7"/>
        </w:numPr>
        <w:tabs>
          <w:tab w:val="left" w:pos="1701"/>
          <w:tab w:val="left" w:pos="2552"/>
          <w:tab w:val="left" w:pos="3402"/>
          <w:tab w:val="left" w:pos="4253"/>
          <w:tab w:val="left" w:pos="5103"/>
          <w:tab w:val="left" w:pos="5954"/>
        </w:tabs>
        <w:spacing w:before="0" w:line="360" w:lineRule="auto"/>
        <w:jc w:val="both"/>
      </w:pPr>
      <w:bookmarkStart w:id="33" w:name="_Toc481410883"/>
      <w:r w:rsidRPr="003B664F">
        <w:t>Underretning om tildelingsbeslutningen</w:t>
      </w:r>
      <w:bookmarkEnd w:id="33"/>
    </w:p>
    <w:p w14:paraId="681D23C8" w14:textId="77777777" w:rsidR="00AE79CB" w:rsidRPr="003B664F" w:rsidRDefault="00AE79CB" w:rsidP="00441770">
      <w:pPr>
        <w:pStyle w:val="Heading6"/>
        <w:keepLines w:val="0"/>
        <w:numPr>
          <w:ilvl w:val="5"/>
          <w:numId w:val="7"/>
        </w:numPr>
        <w:tabs>
          <w:tab w:val="left" w:pos="851"/>
          <w:tab w:val="left" w:pos="1701"/>
          <w:tab w:val="left" w:pos="2552"/>
          <w:tab w:val="left" w:pos="3402"/>
          <w:tab w:val="left" w:pos="4253"/>
          <w:tab w:val="left" w:pos="5103"/>
          <w:tab w:val="left" w:pos="5954"/>
        </w:tabs>
        <w:spacing w:before="0" w:line="320" w:lineRule="atLeast"/>
        <w:jc w:val="both"/>
        <w:rPr>
          <w:rFonts w:eastAsiaTheme="minorEastAsia" w:cstheme="minorBidi"/>
          <w:i w:val="0"/>
          <w:iCs w:val="0"/>
          <w:caps w:val="0"/>
          <w:color w:val="auto"/>
        </w:rPr>
      </w:pPr>
      <w:r w:rsidRPr="003B664F">
        <w:rPr>
          <w:rFonts w:eastAsiaTheme="minorEastAsia" w:cstheme="minorBidi"/>
          <w:i w:val="0"/>
          <w:iCs w:val="0"/>
          <w:caps w:val="0"/>
          <w:color w:val="auto"/>
        </w:rPr>
        <w:t>Retsvirkning</w:t>
      </w:r>
    </w:p>
    <w:p w14:paraId="372F352B" w14:textId="77777777" w:rsidR="00AE79CB" w:rsidRPr="003B664F" w:rsidRDefault="00AE79CB" w:rsidP="00AE79CB">
      <w:pPr>
        <w:keepNext/>
        <w:jc w:val="both"/>
      </w:pPr>
    </w:p>
    <w:p w14:paraId="29177562" w14:textId="77777777" w:rsidR="00AE79CB" w:rsidRPr="003B664F" w:rsidRDefault="00AE79CB" w:rsidP="00AE79CB">
      <w:pPr>
        <w:keepNext/>
        <w:jc w:val="both"/>
      </w:pPr>
      <w:r w:rsidRPr="003B664F">
        <w:t>Alle deltagere i udbudsforretningen vil hurtigst muligt og samtidig få skriftlig underretning om tildelingsbeslutningen.</w:t>
      </w:r>
    </w:p>
    <w:p w14:paraId="03FF0460" w14:textId="77777777" w:rsidR="00AE79CB" w:rsidRPr="003B664F" w:rsidRDefault="00AE79CB" w:rsidP="00AE79CB">
      <w:pPr>
        <w:jc w:val="both"/>
      </w:pPr>
    </w:p>
    <w:p w14:paraId="69578D32" w14:textId="7B85A6B2" w:rsidR="00AE79CB" w:rsidRPr="003B664F" w:rsidRDefault="00AE79CB" w:rsidP="00AE79CB">
      <w:pPr>
        <w:jc w:val="both"/>
      </w:pPr>
      <w:r w:rsidRPr="003B664F">
        <w:t>Underretning om tildelingsbeslutningen til den vindende tilbudsgiver er ikke et løfte om at ville indgå kontrakt med tilbudsgiveren, men alene underretning om</w:t>
      </w:r>
      <w:r w:rsidR="00F56EDB">
        <w:t>,</w:t>
      </w:r>
      <w:r w:rsidRPr="003B664F">
        <w:t xml:space="preserve"> at tilbudsgiver efter </w:t>
      </w:r>
      <w:r w:rsidRPr="003B664F">
        <w:lastRenderedPageBreak/>
        <w:t>ordregivers vurdering har afgivet det vindende tilbud. Der er ingen kontrakt eller løfte herom, før eventuel kontrakt er underskrevet af alle parter. Kontrakt kan først indgås efter udløbet af stand still-perioden, jf. Lov om Klagenævnet for Udbud § 3.</w:t>
      </w:r>
    </w:p>
    <w:p w14:paraId="5ED0AB74" w14:textId="77777777" w:rsidR="00AE79CB" w:rsidRPr="003B664F" w:rsidRDefault="00AE79CB" w:rsidP="00AE79CB">
      <w:pPr>
        <w:jc w:val="both"/>
      </w:pPr>
    </w:p>
    <w:p w14:paraId="064E5763" w14:textId="04920CA1" w:rsidR="00AE79CB" w:rsidRPr="003B664F" w:rsidRDefault="00AE79CB" w:rsidP="00AE79CB">
      <w:pPr>
        <w:jc w:val="both"/>
      </w:pPr>
      <w:r w:rsidRPr="003B664F">
        <w:t xml:space="preserve">Ordregivers underretning om tildelingsbeslutningen fritager ikke forbigåede tilbudsgivere fra forpligtelserne efter det endelige tilbud, der fortsat er bindende i overensstemmelse med pkt. </w:t>
      </w:r>
      <w:r w:rsidRPr="003B664F">
        <w:fldChar w:fldCharType="begin"/>
      </w:r>
      <w:r w:rsidRPr="003B664F">
        <w:instrText xml:space="preserve"> REF _Ref407790458 \r \h  \* MERGEFORMAT </w:instrText>
      </w:r>
      <w:r w:rsidRPr="003B664F">
        <w:fldChar w:fldCharType="separate"/>
      </w:r>
      <w:r w:rsidR="004D0A73" w:rsidRPr="003B664F">
        <w:t>11.4</w:t>
      </w:r>
      <w:r w:rsidRPr="003B664F">
        <w:fldChar w:fldCharType="end"/>
      </w:r>
      <w:r w:rsidRPr="003B664F">
        <w:t xml:space="preserve">. </w:t>
      </w:r>
    </w:p>
    <w:p w14:paraId="067B2711" w14:textId="77777777" w:rsidR="00AE79CB" w:rsidRPr="003B664F" w:rsidRDefault="00AE79CB" w:rsidP="00AE79CB">
      <w:pPr>
        <w:jc w:val="both"/>
      </w:pPr>
    </w:p>
    <w:p w14:paraId="3D967032" w14:textId="77777777" w:rsidR="00AE79CB" w:rsidRPr="003B664F" w:rsidRDefault="00AE79CB" w:rsidP="00441770">
      <w:pPr>
        <w:pStyle w:val="Heading6"/>
        <w:keepLines w:val="0"/>
        <w:numPr>
          <w:ilvl w:val="5"/>
          <w:numId w:val="7"/>
        </w:numPr>
        <w:tabs>
          <w:tab w:val="left" w:pos="851"/>
          <w:tab w:val="left" w:pos="1701"/>
          <w:tab w:val="left" w:pos="2552"/>
          <w:tab w:val="left" w:pos="3402"/>
          <w:tab w:val="left" w:pos="4253"/>
          <w:tab w:val="left" w:pos="5103"/>
          <w:tab w:val="left" w:pos="5954"/>
        </w:tabs>
        <w:spacing w:before="0" w:line="320" w:lineRule="atLeast"/>
        <w:jc w:val="both"/>
        <w:rPr>
          <w:rFonts w:eastAsiaTheme="minorEastAsia" w:cstheme="minorBidi"/>
          <w:i w:val="0"/>
          <w:iCs w:val="0"/>
          <w:caps w:val="0"/>
          <w:color w:val="auto"/>
        </w:rPr>
      </w:pPr>
      <w:r w:rsidRPr="003B664F">
        <w:rPr>
          <w:rFonts w:eastAsiaTheme="minorEastAsia" w:cstheme="minorBidi"/>
          <w:i w:val="0"/>
          <w:iCs w:val="0"/>
          <w:caps w:val="0"/>
          <w:color w:val="auto"/>
        </w:rPr>
        <w:t>Aflysning</w:t>
      </w:r>
    </w:p>
    <w:p w14:paraId="4F5B10C5" w14:textId="77777777" w:rsidR="00AE79CB" w:rsidRPr="003B664F" w:rsidRDefault="00AE79CB" w:rsidP="00AE79CB">
      <w:pPr>
        <w:keepNext/>
        <w:jc w:val="both"/>
      </w:pPr>
    </w:p>
    <w:p w14:paraId="739F30E7" w14:textId="77777777" w:rsidR="00AE79CB" w:rsidRDefault="00AE79CB" w:rsidP="00AE79CB">
      <w:pPr>
        <w:keepNext/>
        <w:jc w:val="both"/>
      </w:pPr>
      <w:r w:rsidRPr="003B664F">
        <w:t>Indtil udbuddet er afsluttet med indgåelse af kontrakt, vil udbuddet af ordregiver kunne aflyses, hvis ordregiver har grund til aflysning, der ikke er usaglig eller i strid med ligebehandlingsprincippet.</w:t>
      </w:r>
    </w:p>
    <w:p w14:paraId="3D23F7DE" w14:textId="77777777" w:rsidR="00AE79CB" w:rsidRPr="00280194" w:rsidRDefault="00AE79CB" w:rsidP="00AE79CB">
      <w:pPr>
        <w:keepNext/>
        <w:jc w:val="both"/>
      </w:pPr>
    </w:p>
    <w:p w14:paraId="27E8D37F" w14:textId="77777777" w:rsidR="00AE79CB" w:rsidRPr="00C6320B" w:rsidRDefault="00AE79CB" w:rsidP="00C6320B"/>
    <w:sectPr w:rsidR="00AE79CB" w:rsidRPr="00C6320B" w:rsidSect="003B664F">
      <w:headerReference w:type="default" r:id="rId10"/>
      <w:footerReference w:type="default" r:id="rId11"/>
      <w:pgSz w:w="11906" w:h="16838"/>
      <w:pgMar w:top="1701" w:right="2268" w:bottom="170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477F6" w14:textId="77777777" w:rsidR="00DA4BCE" w:rsidRDefault="00DA4BCE" w:rsidP="004419B7">
      <w:r>
        <w:separator/>
      </w:r>
    </w:p>
    <w:p w14:paraId="2C6AE971" w14:textId="77777777" w:rsidR="00DA4BCE" w:rsidRDefault="00DA4BCE" w:rsidP="004419B7"/>
    <w:p w14:paraId="1C8A5C0F" w14:textId="77777777" w:rsidR="00DA4BCE" w:rsidRDefault="00DA4BCE" w:rsidP="004419B7"/>
    <w:p w14:paraId="02FA7449" w14:textId="77777777" w:rsidR="00DA4BCE" w:rsidRDefault="00DA4BCE" w:rsidP="004419B7"/>
    <w:p w14:paraId="5D4BB6E9" w14:textId="77777777" w:rsidR="00DA4BCE" w:rsidRDefault="00DA4BCE" w:rsidP="004419B7"/>
  </w:endnote>
  <w:endnote w:type="continuationSeparator" w:id="0">
    <w:p w14:paraId="04869F06" w14:textId="77777777" w:rsidR="00DA4BCE" w:rsidRDefault="00DA4BCE" w:rsidP="004419B7">
      <w:r>
        <w:continuationSeparator/>
      </w:r>
    </w:p>
    <w:p w14:paraId="3B8F65A6" w14:textId="77777777" w:rsidR="00DA4BCE" w:rsidRDefault="00DA4BCE" w:rsidP="004419B7"/>
    <w:p w14:paraId="073B5B30" w14:textId="77777777" w:rsidR="00DA4BCE" w:rsidRDefault="00DA4BCE" w:rsidP="004419B7"/>
    <w:p w14:paraId="0B25F7AA" w14:textId="77777777" w:rsidR="00DA4BCE" w:rsidRDefault="00DA4BCE" w:rsidP="004419B7"/>
    <w:p w14:paraId="4A9AE337" w14:textId="77777777" w:rsidR="00DA4BCE" w:rsidRDefault="00DA4BCE" w:rsidP="00441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ill Sans MT Light">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MT Condensed">
    <w:panose1 w:val="020B0506020104020203"/>
    <w:charset w:val="00"/>
    <w:family w:val="swiss"/>
    <w:pitch w:val="variable"/>
    <w:sig w:usb0="00000007" w:usb1="00000000" w:usb2="00000000" w:usb3="00000000" w:csb0="00000003" w:csb1="00000000"/>
  </w:font>
  <w:font w:name="Times New (W1)">
    <w:altName w:val="Times New Roman"/>
    <w:charset w:val="00"/>
    <w:family w:val="roman"/>
    <w:pitch w:val="variable"/>
    <w:sig w:usb0="00000000"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Raleway Light">
    <w:altName w:val="Segoe Script"/>
    <w:charset w:val="00"/>
    <w:family w:val="swiss"/>
    <w:pitch w:val="variable"/>
    <w:sig w:usb0="A00000FF" w:usb1="5000205B" w:usb2="00000000" w:usb3="00000000" w:csb0="00000093"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949323"/>
      <w:docPartObj>
        <w:docPartGallery w:val="Page Numbers (Bottom of Page)"/>
        <w:docPartUnique/>
      </w:docPartObj>
    </w:sdtPr>
    <w:sdtEndPr/>
    <w:sdtContent>
      <w:sdt>
        <w:sdtPr>
          <w:id w:val="15124801"/>
          <w:docPartObj>
            <w:docPartGallery w:val="Page Numbers (Bottom of Page)"/>
            <w:docPartUnique/>
          </w:docPartObj>
        </w:sdtPr>
        <w:sdtEndPr/>
        <w:sdtContent>
          <w:p w14:paraId="00ACD174" w14:textId="1B50B0E5" w:rsidR="00DA4BCE" w:rsidRDefault="00DA4BCE" w:rsidP="00AB3F14">
            <w:r>
              <w:fldChar w:fldCharType="begin"/>
            </w:r>
            <w:r>
              <w:instrText>PAGE   \* MERGEFORMAT</w:instrText>
            </w:r>
            <w:r>
              <w:fldChar w:fldCharType="separate"/>
            </w:r>
            <w:r w:rsidR="00A923B2">
              <w:rPr>
                <w:noProof/>
              </w:rPr>
              <w:t>3</w:t>
            </w:r>
            <w:r>
              <w:fldChar w:fldCharType="end"/>
            </w:r>
            <w:r w:rsidRPr="001D253D">
              <w:t xml:space="preserve"> </w:t>
            </w:r>
          </w:p>
          <w:p w14:paraId="2DF54DB5" w14:textId="064D039C" w:rsidR="00DA4BCE" w:rsidRDefault="00A923B2" w:rsidP="00AB3F14">
            <w:pPr>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E226F" w14:textId="77777777" w:rsidR="00DA4BCE" w:rsidRDefault="00DA4BCE" w:rsidP="004419B7">
      <w:r>
        <w:separator/>
      </w:r>
    </w:p>
    <w:p w14:paraId="616BBE7C" w14:textId="77777777" w:rsidR="00DA4BCE" w:rsidRDefault="00DA4BCE" w:rsidP="004419B7"/>
    <w:p w14:paraId="7D7783CB" w14:textId="77777777" w:rsidR="00DA4BCE" w:rsidRDefault="00DA4BCE" w:rsidP="004419B7"/>
    <w:p w14:paraId="6D080066" w14:textId="77777777" w:rsidR="00DA4BCE" w:rsidRDefault="00DA4BCE" w:rsidP="004419B7"/>
    <w:p w14:paraId="67043A6B" w14:textId="77777777" w:rsidR="00DA4BCE" w:rsidRDefault="00DA4BCE" w:rsidP="004419B7"/>
  </w:footnote>
  <w:footnote w:type="continuationSeparator" w:id="0">
    <w:p w14:paraId="0A12C538" w14:textId="77777777" w:rsidR="00DA4BCE" w:rsidRDefault="00DA4BCE" w:rsidP="004419B7">
      <w:r>
        <w:continuationSeparator/>
      </w:r>
    </w:p>
    <w:p w14:paraId="0D249BA3" w14:textId="77777777" w:rsidR="00DA4BCE" w:rsidRDefault="00DA4BCE" w:rsidP="004419B7"/>
    <w:p w14:paraId="507368B9" w14:textId="77777777" w:rsidR="00DA4BCE" w:rsidRDefault="00DA4BCE" w:rsidP="004419B7"/>
    <w:p w14:paraId="768556FF" w14:textId="77777777" w:rsidR="00DA4BCE" w:rsidRDefault="00DA4BCE" w:rsidP="004419B7"/>
    <w:p w14:paraId="74677403" w14:textId="77777777" w:rsidR="00DA4BCE" w:rsidRDefault="00DA4BCE" w:rsidP="004419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F794F" w14:textId="4270615D" w:rsidR="00DA4BCE" w:rsidRDefault="00A80E72" w:rsidP="004419B7">
    <w:pPr>
      <w:pStyle w:val="Header"/>
    </w:pPr>
    <w:r>
      <w:rPr>
        <w:noProof/>
        <w:lang w:val="sv-SE" w:eastAsia="sv-SE"/>
      </w:rPr>
      <w:drawing>
        <wp:anchor distT="0" distB="0" distL="114300" distR="114300" simplePos="0" relativeHeight="251657728" behindDoc="1" locked="0" layoutInCell="1" allowOverlap="1" wp14:anchorId="2C520FC4" wp14:editId="6AF1344D">
          <wp:simplePos x="0" y="0"/>
          <wp:positionH relativeFrom="column">
            <wp:posOffset>5069205</wp:posOffset>
          </wp:positionH>
          <wp:positionV relativeFrom="paragraph">
            <wp:posOffset>1270</wp:posOffset>
          </wp:positionV>
          <wp:extent cx="846455" cy="191135"/>
          <wp:effectExtent l="0" t="0" r="0" b="0"/>
          <wp:wrapNone/>
          <wp:docPr id="1" name="Picture 1" descr="REBUS_black_screen_2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US_black_screen_2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191135"/>
                  </a:xfrm>
                  <a:prstGeom prst="rect">
                    <a:avLst/>
                  </a:prstGeom>
                  <a:noFill/>
                </pic:spPr>
              </pic:pic>
            </a:graphicData>
          </a:graphic>
          <wp14:sizeRelH relativeFrom="page">
            <wp14:pctWidth>0</wp14:pctWidth>
          </wp14:sizeRelH>
          <wp14:sizeRelV relativeFrom="page">
            <wp14:pctHeight>0</wp14:pctHeight>
          </wp14:sizeRelV>
        </wp:anchor>
      </w:drawing>
    </w:r>
  </w:p>
  <w:p w14:paraId="2D1DA730" w14:textId="77777777" w:rsidR="00DA4BCE" w:rsidRDefault="00DA4BCE" w:rsidP="004419B7">
    <w:pPr>
      <w:pStyle w:val="Header"/>
    </w:pPr>
  </w:p>
  <w:p w14:paraId="65A3ADF5" w14:textId="77777777" w:rsidR="00DA4BCE" w:rsidRDefault="00DA4BCE" w:rsidP="004419B7"/>
  <w:p w14:paraId="535581D2" w14:textId="77777777" w:rsidR="00DA4BCE" w:rsidRDefault="00DA4BCE" w:rsidP="004419B7"/>
  <w:p w14:paraId="12622BC2" w14:textId="77777777" w:rsidR="00DA4BCE" w:rsidRDefault="00DA4BCE" w:rsidP="004419B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FB"/>
    <w:multiLevelType w:val="multilevel"/>
    <w:tmpl w:val="73AAA3C6"/>
    <w:lvl w:ilvl="0">
      <w:start w:val="1"/>
      <w:numFmt w:val="none"/>
      <w:suff w:val="nothing"/>
      <w:lvlText w:val=""/>
      <w:lvlJc w:val="left"/>
      <w:pPr>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decimal"/>
      <w:lvlText w:val="%5."/>
      <w:lvlJc w:val="left"/>
      <w:pPr>
        <w:tabs>
          <w:tab w:val="num" w:pos="709"/>
        </w:tabs>
        <w:ind w:left="709" w:hanging="709"/>
      </w:pPr>
    </w:lvl>
    <w:lvl w:ilvl="5">
      <w:start w:val="1"/>
      <w:numFmt w:val="decimal"/>
      <w:lvlText w:val="%5.%6"/>
      <w:lvlJc w:val="left"/>
      <w:pPr>
        <w:tabs>
          <w:tab w:val="num" w:pos="0"/>
        </w:tabs>
        <w:ind w:left="0" w:firstLine="0"/>
      </w:pPr>
    </w:lvl>
    <w:lvl w:ilvl="6">
      <w:start w:val="1"/>
      <w:numFmt w:val="decimal"/>
      <w:lvlText w:val="%5.%6.%7"/>
      <w:lvlJc w:val="left"/>
      <w:pPr>
        <w:tabs>
          <w:tab w:val="num" w:pos="5386"/>
        </w:tabs>
        <w:ind w:left="5386" w:firstLine="0"/>
      </w:pPr>
      <w:rPr>
        <w:b w:val="0"/>
        <w:color w:val="000000" w:themeColor="text1"/>
      </w:r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0" w:firstLine="0"/>
      </w:pPr>
    </w:lvl>
  </w:abstractNum>
  <w:abstractNum w:abstractNumId="2" w15:restartNumberingAfterBreak="0">
    <w:nsid w:val="027A2581"/>
    <w:multiLevelType w:val="hybridMultilevel"/>
    <w:tmpl w:val="5468A632"/>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1BF0DBC"/>
    <w:multiLevelType w:val="hybridMultilevel"/>
    <w:tmpl w:val="532C2312"/>
    <w:lvl w:ilvl="0" w:tplc="04060017">
      <w:start w:val="1"/>
      <w:numFmt w:val="lowerLetter"/>
      <w:lvlText w:val="%1)"/>
      <w:lvlJc w:val="left"/>
      <w:pPr>
        <w:ind w:left="1571" w:hanging="360"/>
      </w:pPr>
      <w:rPr>
        <w:rFonts w:hint="default"/>
      </w:r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4" w15:restartNumberingAfterBreak="0">
    <w:nsid w:val="1BC51770"/>
    <w:multiLevelType w:val="hybridMultilevel"/>
    <w:tmpl w:val="DF206A9E"/>
    <w:lvl w:ilvl="0" w:tplc="B66CD5FC">
      <w:start w:val="1"/>
      <w:numFmt w:val="bullet"/>
      <w:pStyle w:val="Opstilmedprikmfyld"/>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8B0662"/>
    <w:multiLevelType w:val="singleLevel"/>
    <w:tmpl w:val="D892ED52"/>
    <w:lvl w:ilvl="0">
      <w:start w:val="1"/>
      <w:numFmt w:val="bullet"/>
      <w:pStyle w:val="Opstilmpunkt-"/>
      <w:lvlText w:val="–"/>
      <w:lvlJc w:val="left"/>
      <w:pPr>
        <w:tabs>
          <w:tab w:val="num" w:pos="567"/>
        </w:tabs>
        <w:ind w:left="567" w:hanging="567"/>
      </w:pPr>
      <w:rPr>
        <w:rFonts w:ascii="Times New Roman" w:hAnsi="Times New Roman" w:hint="default"/>
      </w:rPr>
    </w:lvl>
  </w:abstractNum>
  <w:abstractNum w:abstractNumId="6" w15:restartNumberingAfterBreak="0">
    <w:nsid w:val="34EB5BA9"/>
    <w:multiLevelType w:val="hybridMultilevel"/>
    <w:tmpl w:val="0FB889AE"/>
    <w:lvl w:ilvl="0" w:tplc="37C4D57E">
      <w:start w:val="1"/>
      <w:numFmt w:val="bullet"/>
      <w:pStyle w:val="ListParagraph"/>
      <w:lvlText w:val=""/>
      <w:lvlJc w:val="left"/>
      <w:pPr>
        <w:ind w:left="360" w:hanging="360"/>
      </w:pPr>
      <w:rPr>
        <w:rFonts w:ascii="Wingdings" w:hAnsi="Wingdings" w:hint="default"/>
        <w:b w:val="0"/>
        <w:bCs w:val="0"/>
        <w:i w:val="0"/>
        <w:iCs w:val="0"/>
        <w:caps w:val="0"/>
        <w:smallCaps w:val="0"/>
        <w:strike w:val="0"/>
        <w:dstrike w:val="0"/>
        <w:noProof w:val="0"/>
        <w:vanish w:val="0"/>
        <w:color w:val="008178" w:themeColor="accent1" w:themeTint="E6"/>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8793C7E"/>
    <w:multiLevelType w:val="hybridMultilevel"/>
    <w:tmpl w:val="BC0C9EE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75E1D64"/>
    <w:multiLevelType w:val="hybridMultilevel"/>
    <w:tmpl w:val="8F46DB6A"/>
    <w:lvl w:ilvl="0" w:tplc="659EBE14">
      <w:start w:val="1"/>
      <w:numFmt w:val="bullet"/>
      <w:pStyle w:val="Opstilmedfirkan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7C4938"/>
    <w:multiLevelType w:val="hybridMultilevel"/>
    <w:tmpl w:val="4FBAF1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7080484"/>
    <w:multiLevelType w:val="hybridMultilevel"/>
    <w:tmpl w:val="4FBAF1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7C15C78"/>
    <w:multiLevelType w:val="hybridMultilevel"/>
    <w:tmpl w:val="88ACCA5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BA45933"/>
    <w:multiLevelType w:val="hybridMultilevel"/>
    <w:tmpl w:val="6F3A672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D500E8B"/>
    <w:multiLevelType w:val="hybridMultilevel"/>
    <w:tmpl w:val="038EB09C"/>
    <w:lvl w:ilvl="0" w:tplc="04060001">
      <w:start w:val="1"/>
      <w:numFmt w:val="bullet"/>
      <w:lvlText w:val=""/>
      <w:lvlJc w:val="left"/>
      <w:pPr>
        <w:ind w:left="2415" w:hanging="360"/>
      </w:pPr>
      <w:rPr>
        <w:rFonts w:ascii="Symbol" w:hAnsi="Symbol" w:hint="default"/>
      </w:rPr>
    </w:lvl>
    <w:lvl w:ilvl="1" w:tplc="04060003" w:tentative="1">
      <w:start w:val="1"/>
      <w:numFmt w:val="bullet"/>
      <w:lvlText w:val="o"/>
      <w:lvlJc w:val="left"/>
      <w:pPr>
        <w:ind w:left="3135" w:hanging="360"/>
      </w:pPr>
      <w:rPr>
        <w:rFonts w:ascii="Courier New" w:hAnsi="Courier New" w:cs="Courier New" w:hint="default"/>
      </w:rPr>
    </w:lvl>
    <w:lvl w:ilvl="2" w:tplc="04060005" w:tentative="1">
      <w:start w:val="1"/>
      <w:numFmt w:val="bullet"/>
      <w:lvlText w:val=""/>
      <w:lvlJc w:val="left"/>
      <w:pPr>
        <w:ind w:left="3855" w:hanging="360"/>
      </w:pPr>
      <w:rPr>
        <w:rFonts w:ascii="Wingdings" w:hAnsi="Wingdings" w:hint="default"/>
      </w:rPr>
    </w:lvl>
    <w:lvl w:ilvl="3" w:tplc="04060001" w:tentative="1">
      <w:start w:val="1"/>
      <w:numFmt w:val="bullet"/>
      <w:lvlText w:val=""/>
      <w:lvlJc w:val="left"/>
      <w:pPr>
        <w:ind w:left="4575" w:hanging="360"/>
      </w:pPr>
      <w:rPr>
        <w:rFonts w:ascii="Symbol" w:hAnsi="Symbol" w:hint="default"/>
      </w:rPr>
    </w:lvl>
    <w:lvl w:ilvl="4" w:tplc="04060003" w:tentative="1">
      <w:start w:val="1"/>
      <w:numFmt w:val="bullet"/>
      <w:lvlText w:val="o"/>
      <w:lvlJc w:val="left"/>
      <w:pPr>
        <w:ind w:left="5295" w:hanging="360"/>
      </w:pPr>
      <w:rPr>
        <w:rFonts w:ascii="Courier New" w:hAnsi="Courier New" w:cs="Courier New" w:hint="default"/>
      </w:rPr>
    </w:lvl>
    <w:lvl w:ilvl="5" w:tplc="04060005" w:tentative="1">
      <w:start w:val="1"/>
      <w:numFmt w:val="bullet"/>
      <w:lvlText w:val=""/>
      <w:lvlJc w:val="left"/>
      <w:pPr>
        <w:ind w:left="6015" w:hanging="360"/>
      </w:pPr>
      <w:rPr>
        <w:rFonts w:ascii="Wingdings" w:hAnsi="Wingdings" w:hint="default"/>
      </w:rPr>
    </w:lvl>
    <w:lvl w:ilvl="6" w:tplc="04060001" w:tentative="1">
      <w:start w:val="1"/>
      <w:numFmt w:val="bullet"/>
      <w:lvlText w:val=""/>
      <w:lvlJc w:val="left"/>
      <w:pPr>
        <w:ind w:left="6735" w:hanging="360"/>
      </w:pPr>
      <w:rPr>
        <w:rFonts w:ascii="Symbol" w:hAnsi="Symbol" w:hint="default"/>
      </w:rPr>
    </w:lvl>
    <w:lvl w:ilvl="7" w:tplc="04060003" w:tentative="1">
      <w:start w:val="1"/>
      <w:numFmt w:val="bullet"/>
      <w:lvlText w:val="o"/>
      <w:lvlJc w:val="left"/>
      <w:pPr>
        <w:ind w:left="7455" w:hanging="360"/>
      </w:pPr>
      <w:rPr>
        <w:rFonts w:ascii="Courier New" w:hAnsi="Courier New" w:cs="Courier New" w:hint="default"/>
      </w:rPr>
    </w:lvl>
    <w:lvl w:ilvl="8" w:tplc="04060005" w:tentative="1">
      <w:start w:val="1"/>
      <w:numFmt w:val="bullet"/>
      <w:lvlText w:val=""/>
      <w:lvlJc w:val="left"/>
      <w:pPr>
        <w:ind w:left="8175" w:hanging="360"/>
      </w:pPr>
      <w:rPr>
        <w:rFonts w:ascii="Wingdings" w:hAnsi="Wingdings" w:hint="default"/>
      </w:rPr>
    </w:lvl>
  </w:abstractNum>
  <w:abstractNum w:abstractNumId="14" w15:restartNumberingAfterBreak="0">
    <w:nsid w:val="622D2DFF"/>
    <w:multiLevelType w:val="hybridMultilevel"/>
    <w:tmpl w:val="93CC6336"/>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A6D213E"/>
    <w:multiLevelType w:val="hybridMultilevel"/>
    <w:tmpl w:val="01800182"/>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D96596B"/>
    <w:multiLevelType w:val="hybridMultilevel"/>
    <w:tmpl w:val="4FBAF1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0E266DE"/>
    <w:multiLevelType w:val="hybridMultilevel"/>
    <w:tmpl w:val="4FBAF1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E20588C"/>
    <w:multiLevelType w:val="multilevel"/>
    <w:tmpl w:val="51246668"/>
    <w:lvl w:ilvl="0">
      <w:start w:val="1"/>
      <w:numFmt w:val="decimal"/>
      <w:pStyle w:val="ListNumber"/>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9" w15:restartNumberingAfterBreak="0">
    <w:nsid w:val="7FB354B8"/>
    <w:multiLevelType w:val="multilevel"/>
    <w:tmpl w:val="372283E4"/>
    <w:lvl w:ilvl="0">
      <w:start w:val="1"/>
      <w:numFmt w:val="bullet"/>
      <w:pStyle w:val="List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6"/>
  </w:num>
  <w:num w:numId="2">
    <w:abstractNumId w:val="19"/>
  </w:num>
  <w:num w:numId="3">
    <w:abstractNumId w:val="18"/>
  </w:num>
  <w:num w:numId="4">
    <w:abstractNumId w:val="5"/>
  </w:num>
  <w:num w:numId="5">
    <w:abstractNumId w:val="8"/>
  </w:num>
  <w:num w:numId="6">
    <w:abstractNumId w:val="4"/>
  </w:num>
  <w:num w:numId="7">
    <w:abstractNumId w:val="1"/>
  </w:num>
  <w:num w:numId="8">
    <w:abstractNumId w:val="11"/>
  </w:num>
  <w:num w:numId="9">
    <w:abstractNumId w:val="13"/>
  </w:num>
  <w:num w:numId="10">
    <w:abstractNumId w:val="14"/>
  </w:num>
  <w:num w:numId="11">
    <w:abstractNumId w:val="12"/>
  </w:num>
  <w:num w:numId="12">
    <w:abstractNumId w:val="7"/>
  </w:num>
  <w:num w:numId="13">
    <w:abstractNumId w:val="3"/>
  </w:num>
  <w:num w:numId="14">
    <w:abstractNumId w:val="9"/>
  </w:num>
  <w:num w:numId="15">
    <w:abstractNumId w:val="10"/>
  </w:num>
  <w:num w:numId="16">
    <w:abstractNumId w:val="2"/>
  </w:num>
  <w:num w:numId="17">
    <w:abstractNumId w:val="15"/>
  </w:num>
  <w:num w:numId="18">
    <w:abstractNumId w:val="0"/>
  </w:num>
  <w:num w:numId="19">
    <w:abstractNumId w:val="6"/>
  </w:num>
  <w:num w:numId="20">
    <w:abstractNumId w:val="16"/>
  </w:num>
  <w:num w:numId="21">
    <w:abstractNumId w:val="6"/>
  </w:num>
  <w:num w:numId="22">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918"/>
    <w:rsid w:val="00004C43"/>
    <w:rsid w:val="0000733C"/>
    <w:rsid w:val="00015053"/>
    <w:rsid w:val="00017CA5"/>
    <w:rsid w:val="00035D87"/>
    <w:rsid w:val="00035DDD"/>
    <w:rsid w:val="00057B23"/>
    <w:rsid w:val="000624C5"/>
    <w:rsid w:val="00071880"/>
    <w:rsid w:val="00085220"/>
    <w:rsid w:val="0009093D"/>
    <w:rsid w:val="000959F7"/>
    <w:rsid w:val="00095F2D"/>
    <w:rsid w:val="000977D5"/>
    <w:rsid w:val="000A7F4B"/>
    <w:rsid w:val="0010172C"/>
    <w:rsid w:val="00106778"/>
    <w:rsid w:val="00122477"/>
    <w:rsid w:val="0013684F"/>
    <w:rsid w:val="001535A7"/>
    <w:rsid w:val="001633FF"/>
    <w:rsid w:val="001A040C"/>
    <w:rsid w:val="001B32A6"/>
    <w:rsid w:val="001C4637"/>
    <w:rsid w:val="001C7E45"/>
    <w:rsid w:val="001D06D8"/>
    <w:rsid w:val="001E102F"/>
    <w:rsid w:val="001E2667"/>
    <w:rsid w:val="001F13FD"/>
    <w:rsid w:val="00210460"/>
    <w:rsid w:val="00210E4B"/>
    <w:rsid w:val="00220891"/>
    <w:rsid w:val="0022188E"/>
    <w:rsid w:val="0027039D"/>
    <w:rsid w:val="002712DD"/>
    <w:rsid w:val="00274967"/>
    <w:rsid w:val="002A16EC"/>
    <w:rsid w:val="002C0D1D"/>
    <w:rsid w:val="002C0F8F"/>
    <w:rsid w:val="002C21C0"/>
    <w:rsid w:val="002C272E"/>
    <w:rsid w:val="002C48D4"/>
    <w:rsid w:val="002C5684"/>
    <w:rsid w:val="002C76AA"/>
    <w:rsid w:val="002E3201"/>
    <w:rsid w:val="002F71D7"/>
    <w:rsid w:val="00307808"/>
    <w:rsid w:val="003106F5"/>
    <w:rsid w:val="00312469"/>
    <w:rsid w:val="00325905"/>
    <w:rsid w:val="0033236C"/>
    <w:rsid w:val="003362B6"/>
    <w:rsid w:val="00337F2C"/>
    <w:rsid w:val="003408F1"/>
    <w:rsid w:val="003461E5"/>
    <w:rsid w:val="003463D7"/>
    <w:rsid w:val="00351D19"/>
    <w:rsid w:val="00352AC2"/>
    <w:rsid w:val="00376BF2"/>
    <w:rsid w:val="00376F73"/>
    <w:rsid w:val="003A1ADD"/>
    <w:rsid w:val="003A3457"/>
    <w:rsid w:val="003A49DA"/>
    <w:rsid w:val="003A4C60"/>
    <w:rsid w:val="003B1BE2"/>
    <w:rsid w:val="003B2155"/>
    <w:rsid w:val="003B664F"/>
    <w:rsid w:val="003D7FFD"/>
    <w:rsid w:val="003E12E4"/>
    <w:rsid w:val="00403F5F"/>
    <w:rsid w:val="004121B2"/>
    <w:rsid w:val="00417806"/>
    <w:rsid w:val="00425F0E"/>
    <w:rsid w:val="00433748"/>
    <w:rsid w:val="0044099F"/>
    <w:rsid w:val="00441770"/>
    <w:rsid w:val="004419B7"/>
    <w:rsid w:val="004428D7"/>
    <w:rsid w:val="00446099"/>
    <w:rsid w:val="00482720"/>
    <w:rsid w:val="00485D7B"/>
    <w:rsid w:val="004918D8"/>
    <w:rsid w:val="004A4251"/>
    <w:rsid w:val="004D0A73"/>
    <w:rsid w:val="004F0997"/>
    <w:rsid w:val="0050281C"/>
    <w:rsid w:val="005073BE"/>
    <w:rsid w:val="005078B7"/>
    <w:rsid w:val="0053699B"/>
    <w:rsid w:val="005378DF"/>
    <w:rsid w:val="00537E34"/>
    <w:rsid w:val="00544C30"/>
    <w:rsid w:val="00546849"/>
    <w:rsid w:val="0054780D"/>
    <w:rsid w:val="005809FE"/>
    <w:rsid w:val="0058782A"/>
    <w:rsid w:val="00593EC5"/>
    <w:rsid w:val="005963D7"/>
    <w:rsid w:val="005C2CF1"/>
    <w:rsid w:val="005C5FDC"/>
    <w:rsid w:val="005D066D"/>
    <w:rsid w:val="005D584F"/>
    <w:rsid w:val="005E37A7"/>
    <w:rsid w:val="005E5B76"/>
    <w:rsid w:val="00634D2E"/>
    <w:rsid w:val="00634FDB"/>
    <w:rsid w:val="0064772D"/>
    <w:rsid w:val="006513DA"/>
    <w:rsid w:val="0066464A"/>
    <w:rsid w:val="00683509"/>
    <w:rsid w:val="006955E7"/>
    <w:rsid w:val="00696639"/>
    <w:rsid w:val="006A3777"/>
    <w:rsid w:val="006B6658"/>
    <w:rsid w:val="006B7E75"/>
    <w:rsid w:val="006C5A7C"/>
    <w:rsid w:val="006E58AA"/>
    <w:rsid w:val="006F20E6"/>
    <w:rsid w:val="007242E3"/>
    <w:rsid w:val="0075067A"/>
    <w:rsid w:val="00783FA1"/>
    <w:rsid w:val="00790AB3"/>
    <w:rsid w:val="007A02C6"/>
    <w:rsid w:val="007A04B1"/>
    <w:rsid w:val="007A07FA"/>
    <w:rsid w:val="007A5F1F"/>
    <w:rsid w:val="007C34A1"/>
    <w:rsid w:val="007D5F79"/>
    <w:rsid w:val="007D7085"/>
    <w:rsid w:val="007E5836"/>
    <w:rsid w:val="007E69F7"/>
    <w:rsid w:val="007E6C35"/>
    <w:rsid w:val="007E7C0A"/>
    <w:rsid w:val="00813220"/>
    <w:rsid w:val="00852BEE"/>
    <w:rsid w:val="00852CA4"/>
    <w:rsid w:val="008639D5"/>
    <w:rsid w:val="008821C5"/>
    <w:rsid w:val="00884739"/>
    <w:rsid w:val="008D0565"/>
    <w:rsid w:val="008D17BD"/>
    <w:rsid w:val="00912F61"/>
    <w:rsid w:val="00916CA6"/>
    <w:rsid w:val="00921988"/>
    <w:rsid w:val="00925E75"/>
    <w:rsid w:val="009333BD"/>
    <w:rsid w:val="0094235D"/>
    <w:rsid w:val="00943363"/>
    <w:rsid w:val="00946DF2"/>
    <w:rsid w:val="009523C2"/>
    <w:rsid w:val="009671CB"/>
    <w:rsid w:val="00973543"/>
    <w:rsid w:val="0097548C"/>
    <w:rsid w:val="009854C8"/>
    <w:rsid w:val="009D0C06"/>
    <w:rsid w:val="009F5C65"/>
    <w:rsid w:val="00A268B5"/>
    <w:rsid w:val="00A549AE"/>
    <w:rsid w:val="00A55678"/>
    <w:rsid w:val="00A73D31"/>
    <w:rsid w:val="00A75A62"/>
    <w:rsid w:val="00A80E72"/>
    <w:rsid w:val="00A8621B"/>
    <w:rsid w:val="00A923B2"/>
    <w:rsid w:val="00AA12E6"/>
    <w:rsid w:val="00AA6DCB"/>
    <w:rsid w:val="00AB3F14"/>
    <w:rsid w:val="00AD1098"/>
    <w:rsid w:val="00AD2842"/>
    <w:rsid w:val="00AE79CB"/>
    <w:rsid w:val="00AF051F"/>
    <w:rsid w:val="00B01BFE"/>
    <w:rsid w:val="00B03562"/>
    <w:rsid w:val="00B06287"/>
    <w:rsid w:val="00B12D2A"/>
    <w:rsid w:val="00B13E8D"/>
    <w:rsid w:val="00B15C78"/>
    <w:rsid w:val="00B22E25"/>
    <w:rsid w:val="00B26AC8"/>
    <w:rsid w:val="00B30689"/>
    <w:rsid w:val="00B354DB"/>
    <w:rsid w:val="00B42300"/>
    <w:rsid w:val="00B46350"/>
    <w:rsid w:val="00B47918"/>
    <w:rsid w:val="00B518F2"/>
    <w:rsid w:val="00B6556B"/>
    <w:rsid w:val="00B96DC9"/>
    <w:rsid w:val="00BC3348"/>
    <w:rsid w:val="00BC44B4"/>
    <w:rsid w:val="00BD6053"/>
    <w:rsid w:val="00BE5666"/>
    <w:rsid w:val="00C12C57"/>
    <w:rsid w:val="00C22011"/>
    <w:rsid w:val="00C376E3"/>
    <w:rsid w:val="00C4232E"/>
    <w:rsid w:val="00C5137D"/>
    <w:rsid w:val="00C55F98"/>
    <w:rsid w:val="00C6320B"/>
    <w:rsid w:val="00C63351"/>
    <w:rsid w:val="00C75FC7"/>
    <w:rsid w:val="00C8317A"/>
    <w:rsid w:val="00CB6F8B"/>
    <w:rsid w:val="00CB7256"/>
    <w:rsid w:val="00CD12C1"/>
    <w:rsid w:val="00CD6D04"/>
    <w:rsid w:val="00D00B6C"/>
    <w:rsid w:val="00D20C57"/>
    <w:rsid w:val="00D20F27"/>
    <w:rsid w:val="00D328A7"/>
    <w:rsid w:val="00D33BFB"/>
    <w:rsid w:val="00D3736A"/>
    <w:rsid w:val="00D52F18"/>
    <w:rsid w:val="00D851FF"/>
    <w:rsid w:val="00D87E99"/>
    <w:rsid w:val="00DA4BCE"/>
    <w:rsid w:val="00DA764E"/>
    <w:rsid w:val="00DA7A63"/>
    <w:rsid w:val="00DB4E0E"/>
    <w:rsid w:val="00DC5631"/>
    <w:rsid w:val="00DD3440"/>
    <w:rsid w:val="00DE3515"/>
    <w:rsid w:val="00DF001B"/>
    <w:rsid w:val="00DF680B"/>
    <w:rsid w:val="00DF7316"/>
    <w:rsid w:val="00E01F64"/>
    <w:rsid w:val="00E16A51"/>
    <w:rsid w:val="00E2201D"/>
    <w:rsid w:val="00E221B8"/>
    <w:rsid w:val="00E40AD9"/>
    <w:rsid w:val="00E57534"/>
    <w:rsid w:val="00E603ED"/>
    <w:rsid w:val="00E84056"/>
    <w:rsid w:val="00E857A3"/>
    <w:rsid w:val="00E96337"/>
    <w:rsid w:val="00E96C67"/>
    <w:rsid w:val="00E96EC7"/>
    <w:rsid w:val="00EA3A98"/>
    <w:rsid w:val="00EC0997"/>
    <w:rsid w:val="00EC5135"/>
    <w:rsid w:val="00EC6A38"/>
    <w:rsid w:val="00F00D12"/>
    <w:rsid w:val="00F043E2"/>
    <w:rsid w:val="00F25E25"/>
    <w:rsid w:val="00F27F3A"/>
    <w:rsid w:val="00F405C8"/>
    <w:rsid w:val="00F4360A"/>
    <w:rsid w:val="00F43B9C"/>
    <w:rsid w:val="00F511FF"/>
    <w:rsid w:val="00F51344"/>
    <w:rsid w:val="00F5393C"/>
    <w:rsid w:val="00F56433"/>
    <w:rsid w:val="00F56EDB"/>
    <w:rsid w:val="00F8733B"/>
    <w:rsid w:val="00F90A06"/>
    <w:rsid w:val="00F91F95"/>
    <w:rsid w:val="00F9598F"/>
    <w:rsid w:val="00FB2C7A"/>
    <w:rsid w:val="00FC3273"/>
    <w:rsid w:val="00FE0A89"/>
    <w:rsid w:val="00FE56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7EF7B70"/>
  <w15:docId w15:val="{4BA4AE5F-02B7-43DC-AC1F-5B321336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 w:unhideWhenUsed="1" w:qFormat="1"/>
    <w:lsdException w:name="table of figures" w:semiHidden="1" w:uiPriority="1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10" w:unhideWhenUsed="1"/>
    <w:lsdException w:name="List" w:semiHidden="1" w:unhideWhenUsed="1"/>
    <w:lsdException w:name="List Bullet" w:semiHidden="1" w:uiPriority="3"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iPriority="37"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9B7"/>
    <w:pPr>
      <w:spacing w:after="0" w:line="276" w:lineRule="auto"/>
    </w:pPr>
    <w:rPr>
      <w:rFonts w:asciiTheme="majorHAnsi" w:hAnsiTheme="majorHAnsi"/>
    </w:rPr>
  </w:style>
  <w:style w:type="paragraph" w:styleId="Heading1">
    <w:name w:val="heading 1"/>
    <w:basedOn w:val="Normal"/>
    <w:next w:val="Normal"/>
    <w:link w:val="Heading1Char"/>
    <w:qFormat/>
    <w:rsid w:val="00D20C57"/>
    <w:pPr>
      <w:keepNext/>
      <w:keepLines/>
      <w:spacing w:before="400" w:after="240" w:line="240" w:lineRule="auto"/>
      <w:outlineLvl w:val="0"/>
    </w:pPr>
    <w:rPr>
      <w:rFonts w:eastAsiaTheme="majorEastAsia" w:cstheme="majorBidi"/>
      <w:sz w:val="56"/>
      <w:szCs w:val="36"/>
    </w:rPr>
  </w:style>
  <w:style w:type="paragraph" w:styleId="Heading2">
    <w:name w:val="heading 2"/>
    <w:basedOn w:val="Normal"/>
    <w:next w:val="Normal"/>
    <w:link w:val="Heading2Char"/>
    <w:unhideWhenUsed/>
    <w:qFormat/>
    <w:rsid w:val="00337F2C"/>
    <w:pPr>
      <w:keepNext/>
      <w:keepLines/>
      <w:spacing w:before="40" w:line="360" w:lineRule="auto"/>
      <w:outlineLvl w:val="1"/>
    </w:pPr>
    <w:rPr>
      <w:rFonts w:eastAsiaTheme="majorEastAsia" w:cstheme="majorBidi"/>
      <w:sz w:val="32"/>
      <w:szCs w:val="32"/>
    </w:rPr>
  </w:style>
  <w:style w:type="paragraph" w:styleId="Heading3">
    <w:name w:val="heading 3"/>
    <w:basedOn w:val="Normal"/>
    <w:next w:val="Normal"/>
    <w:link w:val="Heading3Char"/>
    <w:unhideWhenUsed/>
    <w:qFormat/>
    <w:rsid w:val="00337F2C"/>
    <w:pPr>
      <w:keepNext/>
      <w:keepLines/>
      <w:spacing w:before="40" w:line="360" w:lineRule="auto"/>
      <w:outlineLvl w:val="2"/>
    </w:pPr>
    <w:rPr>
      <w:rFonts w:eastAsiaTheme="majorEastAsia" w:cstheme="majorBidi"/>
      <w:sz w:val="28"/>
      <w:szCs w:val="28"/>
    </w:rPr>
  </w:style>
  <w:style w:type="paragraph" w:styleId="Heading4">
    <w:name w:val="heading 4"/>
    <w:basedOn w:val="Normal"/>
    <w:next w:val="Normal"/>
    <w:link w:val="Heading4Char"/>
    <w:unhideWhenUsed/>
    <w:qFormat/>
    <w:rsid w:val="00A268B5"/>
    <w:pPr>
      <w:keepNext/>
      <w:keepLines/>
      <w:spacing w:before="40"/>
      <w:outlineLvl w:val="3"/>
    </w:pPr>
    <w:rPr>
      <w:rFonts w:eastAsiaTheme="majorEastAsia" w:cstheme="majorBidi"/>
      <w:sz w:val="24"/>
      <w:szCs w:val="24"/>
    </w:rPr>
  </w:style>
  <w:style w:type="paragraph" w:styleId="Heading5">
    <w:name w:val="heading 5"/>
    <w:basedOn w:val="Normal"/>
    <w:next w:val="Normal"/>
    <w:link w:val="Heading5Char"/>
    <w:unhideWhenUsed/>
    <w:qFormat/>
    <w:rsid w:val="00A268B5"/>
    <w:pPr>
      <w:keepNext/>
      <w:keepLines/>
      <w:spacing w:before="40"/>
      <w:outlineLvl w:val="4"/>
    </w:pPr>
    <w:rPr>
      <w:rFonts w:asciiTheme="minorHAnsi" w:eastAsiaTheme="majorEastAsia" w:hAnsiTheme="minorHAnsi" w:cstheme="majorBidi"/>
      <w:caps/>
    </w:rPr>
  </w:style>
  <w:style w:type="paragraph" w:styleId="Heading6">
    <w:name w:val="heading 6"/>
    <w:basedOn w:val="Normal"/>
    <w:next w:val="Normal"/>
    <w:link w:val="Heading6Char"/>
    <w:unhideWhenUsed/>
    <w:qFormat/>
    <w:rsid w:val="00337F2C"/>
    <w:pPr>
      <w:keepNext/>
      <w:keepLines/>
      <w:spacing w:before="40"/>
      <w:outlineLvl w:val="5"/>
    </w:pPr>
    <w:rPr>
      <w:rFonts w:eastAsiaTheme="majorEastAsia" w:cstheme="majorBidi"/>
      <w:i/>
      <w:iCs/>
      <w:caps/>
      <w:color w:val="002C28" w:themeColor="accent1" w:themeShade="80"/>
    </w:rPr>
  </w:style>
  <w:style w:type="paragraph" w:styleId="Heading7">
    <w:name w:val="heading 7"/>
    <w:basedOn w:val="Normal"/>
    <w:next w:val="Normal"/>
    <w:link w:val="Heading7Char"/>
    <w:unhideWhenUsed/>
    <w:qFormat/>
    <w:rsid w:val="00337F2C"/>
    <w:pPr>
      <w:keepNext/>
      <w:keepLines/>
      <w:spacing w:before="40"/>
      <w:outlineLvl w:val="6"/>
    </w:pPr>
    <w:rPr>
      <w:rFonts w:eastAsiaTheme="majorEastAsia" w:cstheme="majorBidi"/>
      <w:b/>
      <w:bCs/>
      <w:color w:val="002C28" w:themeColor="accent1" w:themeShade="80"/>
    </w:rPr>
  </w:style>
  <w:style w:type="paragraph" w:styleId="Heading8">
    <w:name w:val="heading 8"/>
    <w:basedOn w:val="Normal"/>
    <w:next w:val="Normal"/>
    <w:link w:val="Heading8Char"/>
    <w:unhideWhenUsed/>
    <w:qFormat/>
    <w:rsid w:val="00337F2C"/>
    <w:pPr>
      <w:keepNext/>
      <w:keepLines/>
      <w:spacing w:before="40"/>
      <w:outlineLvl w:val="7"/>
    </w:pPr>
    <w:rPr>
      <w:rFonts w:eastAsiaTheme="majorEastAsia" w:cstheme="majorBidi"/>
      <w:b/>
      <w:bCs/>
      <w:i/>
      <w:iCs/>
      <w:color w:val="002C28" w:themeColor="accent1" w:themeShade="80"/>
    </w:rPr>
  </w:style>
  <w:style w:type="paragraph" w:styleId="Heading9">
    <w:name w:val="heading 9"/>
    <w:basedOn w:val="Normal"/>
    <w:next w:val="Normal"/>
    <w:link w:val="Heading9Char"/>
    <w:unhideWhenUsed/>
    <w:qFormat/>
    <w:rsid w:val="00337F2C"/>
    <w:pPr>
      <w:keepNext/>
      <w:keepLines/>
      <w:spacing w:before="40"/>
      <w:outlineLvl w:val="8"/>
    </w:pPr>
    <w:rPr>
      <w:rFonts w:eastAsiaTheme="majorEastAsia" w:cstheme="majorBidi"/>
      <w:i/>
      <w:iCs/>
      <w:color w:val="002C28"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0C57"/>
    <w:rPr>
      <w:rFonts w:asciiTheme="majorHAnsi" w:eastAsiaTheme="majorEastAsia" w:hAnsiTheme="majorHAnsi" w:cstheme="majorBidi"/>
      <w:sz w:val="56"/>
      <w:szCs w:val="36"/>
    </w:rPr>
  </w:style>
  <w:style w:type="character" w:customStyle="1" w:styleId="Heading2Char">
    <w:name w:val="Heading 2 Char"/>
    <w:basedOn w:val="DefaultParagraphFont"/>
    <w:link w:val="Heading2"/>
    <w:uiPriority w:val="1"/>
    <w:rsid w:val="00337F2C"/>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1"/>
    <w:rsid w:val="00337F2C"/>
    <w:rPr>
      <w:rFonts w:asciiTheme="majorHAnsi" w:eastAsiaTheme="majorEastAsia" w:hAnsiTheme="majorHAnsi" w:cstheme="majorBidi"/>
      <w:sz w:val="28"/>
      <w:szCs w:val="28"/>
    </w:rPr>
  </w:style>
  <w:style w:type="character" w:customStyle="1" w:styleId="Heading4Char">
    <w:name w:val="Heading 4 Char"/>
    <w:basedOn w:val="DefaultParagraphFont"/>
    <w:link w:val="Heading4"/>
    <w:uiPriority w:val="1"/>
    <w:rsid w:val="00A268B5"/>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1"/>
    <w:rsid w:val="00A268B5"/>
    <w:rPr>
      <w:rFonts w:eastAsiaTheme="majorEastAsia" w:cstheme="majorBidi"/>
      <w:caps/>
    </w:rPr>
  </w:style>
  <w:style w:type="character" w:customStyle="1" w:styleId="Heading6Char">
    <w:name w:val="Heading 6 Char"/>
    <w:basedOn w:val="DefaultParagraphFont"/>
    <w:link w:val="Heading6"/>
    <w:uiPriority w:val="1"/>
    <w:semiHidden/>
    <w:rsid w:val="00337F2C"/>
    <w:rPr>
      <w:rFonts w:asciiTheme="majorHAnsi" w:eastAsiaTheme="majorEastAsia" w:hAnsiTheme="majorHAnsi" w:cstheme="majorBidi"/>
      <w:i/>
      <w:iCs/>
      <w:caps/>
      <w:color w:val="002C28" w:themeColor="accent1" w:themeShade="80"/>
    </w:rPr>
  </w:style>
  <w:style w:type="character" w:customStyle="1" w:styleId="Heading7Char">
    <w:name w:val="Heading 7 Char"/>
    <w:basedOn w:val="DefaultParagraphFont"/>
    <w:link w:val="Heading7"/>
    <w:uiPriority w:val="1"/>
    <w:semiHidden/>
    <w:rsid w:val="00337F2C"/>
    <w:rPr>
      <w:rFonts w:asciiTheme="majorHAnsi" w:eastAsiaTheme="majorEastAsia" w:hAnsiTheme="majorHAnsi" w:cstheme="majorBidi"/>
      <w:b/>
      <w:bCs/>
      <w:color w:val="002C28" w:themeColor="accent1" w:themeShade="80"/>
    </w:rPr>
  </w:style>
  <w:style w:type="character" w:customStyle="1" w:styleId="Heading8Char">
    <w:name w:val="Heading 8 Char"/>
    <w:basedOn w:val="DefaultParagraphFont"/>
    <w:link w:val="Heading8"/>
    <w:uiPriority w:val="1"/>
    <w:semiHidden/>
    <w:rsid w:val="00337F2C"/>
    <w:rPr>
      <w:rFonts w:asciiTheme="majorHAnsi" w:eastAsiaTheme="majorEastAsia" w:hAnsiTheme="majorHAnsi" w:cstheme="majorBidi"/>
      <w:b/>
      <w:bCs/>
      <w:i/>
      <w:iCs/>
      <w:color w:val="002C28" w:themeColor="accent1" w:themeShade="80"/>
    </w:rPr>
  </w:style>
  <w:style w:type="character" w:customStyle="1" w:styleId="Heading9Char">
    <w:name w:val="Heading 9 Char"/>
    <w:basedOn w:val="DefaultParagraphFont"/>
    <w:link w:val="Heading9"/>
    <w:uiPriority w:val="1"/>
    <w:semiHidden/>
    <w:rsid w:val="00337F2C"/>
    <w:rPr>
      <w:rFonts w:asciiTheme="majorHAnsi" w:eastAsiaTheme="majorEastAsia" w:hAnsiTheme="majorHAnsi" w:cstheme="majorBidi"/>
      <w:i/>
      <w:iCs/>
      <w:color w:val="002C28" w:themeColor="accent1" w:themeShade="80"/>
    </w:rPr>
  </w:style>
  <w:style w:type="paragraph" w:styleId="Caption">
    <w:name w:val="caption"/>
    <w:basedOn w:val="Normal"/>
    <w:next w:val="Normal"/>
    <w:link w:val="CaptionChar"/>
    <w:uiPriority w:val="3"/>
    <w:unhideWhenUsed/>
    <w:qFormat/>
    <w:rsid w:val="00337F2C"/>
    <w:pPr>
      <w:spacing w:line="240" w:lineRule="auto"/>
    </w:pPr>
    <w:rPr>
      <w:b/>
      <w:bCs/>
      <w:smallCaps/>
      <w:color w:val="000000" w:themeColor="text2"/>
    </w:rPr>
  </w:style>
  <w:style w:type="paragraph" w:styleId="Title">
    <w:name w:val="Title"/>
    <w:basedOn w:val="Normal"/>
    <w:next w:val="Normal"/>
    <w:link w:val="TitleChar"/>
    <w:uiPriority w:val="19"/>
    <w:qFormat/>
    <w:rsid w:val="00337F2C"/>
    <w:pPr>
      <w:spacing w:line="204" w:lineRule="auto"/>
      <w:contextualSpacing/>
    </w:pPr>
    <w:rPr>
      <w:rFonts w:eastAsiaTheme="majorEastAsia" w:cstheme="majorBidi"/>
      <w:caps/>
      <w:color w:val="000000" w:themeColor="text2"/>
      <w:spacing w:val="-15"/>
      <w:sz w:val="72"/>
      <w:szCs w:val="72"/>
    </w:rPr>
  </w:style>
  <w:style w:type="character" w:customStyle="1" w:styleId="TitleChar">
    <w:name w:val="Title Char"/>
    <w:basedOn w:val="DefaultParagraphFont"/>
    <w:link w:val="Title"/>
    <w:uiPriority w:val="19"/>
    <w:rsid w:val="00337F2C"/>
    <w:rPr>
      <w:rFonts w:asciiTheme="majorHAnsi" w:eastAsiaTheme="majorEastAsia" w:hAnsiTheme="majorHAnsi" w:cstheme="majorBidi"/>
      <w:caps/>
      <w:color w:val="000000" w:themeColor="text2"/>
      <w:spacing w:val="-15"/>
      <w:sz w:val="72"/>
      <w:szCs w:val="72"/>
    </w:rPr>
  </w:style>
  <w:style w:type="paragraph" w:styleId="Subtitle">
    <w:name w:val="Subtitle"/>
    <w:basedOn w:val="Normal"/>
    <w:next w:val="Normal"/>
    <w:link w:val="SubtitleChar"/>
    <w:uiPriority w:val="19"/>
    <w:qFormat/>
    <w:rsid w:val="006B6658"/>
    <w:pPr>
      <w:numPr>
        <w:ilvl w:val="1"/>
      </w:numPr>
      <w:spacing w:after="240" w:line="240" w:lineRule="auto"/>
    </w:pPr>
    <w:rPr>
      <w:rFonts w:eastAsiaTheme="majorEastAsia" w:cstheme="majorBidi"/>
      <w:color w:val="005852" w:themeColor="accent1"/>
      <w:sz w:val="44"/>
      <w:szCs w:val="28"/>
    </w:rPr>
  </w:style>
  <w:style w:type="character" w:customStyle="1" w:styleId="SubtitleChar">
    <w:name w:val="Subtitle Char"/>
    <w:basedOn w:val="DefaultParagraphFont"/>
    <w:link w:val="Subtitle"/>
    <w:uiPriority w:val="19"/>
    <w:rsid w:val="006B6658"/>
    <w:rPr>
      <w:rFonts w:asciiTheme="majorHAnsi" w:eastAsiaTheme="majorEastAsia" w:hAnsiTheme="majorHAnsi" w:cstheme="majorBidi"/>
      <w:color w:val="005852" w:themeColor="accent1"/>
      <w:sz w:val="44"/>
      <w:szCs w:val="28"/>
    </w:rPr>
  </w:style>
  <w:style w:type="character" w:styleId="Strong">
    <w:name w:val="Strong"/>
    <w:basedOn w:val="DefaultParagraphFont"/>
    <w:uiPriority w:val="19"/>
    <w:qFormat/>
    <w:rsid w:val="004419B7"/>
    <w:rPr>
      <w:bCs/>
      <w:sz w:val="28"/>
    </w:rPr>
  </w:style>
  <w:style w:type="character" w:styleId="Emphasis">
    <w:name w:val="Emphasis"/>
    <w:basedOn w:val="DefaultParagraphFont"/>
    <w:uiPriority w:val="20"/>
    <w:qFormat/>
    <w:rsid w:val="00337F2C"/>
    <w:rPr>
      <w:i/>
      <w:iCs/>
    </w:rPr>
  </w:style>
  <w:style w:type="paragraph" w:styleId="NoSpacing">
    <w:name w:val="No Spacing"/>
    <w:aliases w:val="Indrykket tekst"/>
    <w:link w:val="NoSpacingChar"/>
    <w:uiPriority w:val="1"/>
    <w:qFormat/>
    <w:rsid w:val="00337F2C"/>
    <w:pPr>
      <w:spacing w:after="0" w:line="240" w:lineRule="auto"/>
    </w:pPr>
  </w:style>
  <w:style w:type="paragraph" w:styleId="Quote">
    <w:name w:val="Quote"/>
    <w:basedOn w:val="Normal"/>
    <w:next w:val="Normal"/>
    <w:link w:val="QuoteChar"/>
    <w:uiPriority w:val="2"/>
    <w:qFormat/>
    <w:rsid w:val="0058782A"/>
    <w:rPr>
      <w:i/>
      <w:lang w:val="en-US"/>
    </w:rPr>
  </w:style>
  <w:style w:type="character" w:customStyle="1" w:styleId="QuoteChar">
    <w:name w:val="Quote Char"/>
    <w:basedOn w:val="DefaultParagraphFont"/>
    <w:link w:val="Quote"/>
    <w:uiPriority w:val="2"/>
    <w:rsid w:val="0058782A"/>
    <w:rPr>
      <w:rFonts w:asciiTheme="majorHAnsi" w:hAnsiTheme="majorHAnsi"/>
      <w:i/>
      <w:lang w:val="en-US"/>
    </w:rPr>
  </w:style>
  <w:style w:type="paragraph" w:styleId="IntenseQuote">
    <w:name w:val="Intense Quote"/>
    <w:basedOn w:val="Normal"/>
    <w:next w:val="Normal"/>
    <w:link w:val="IntenseQuoteChar"/>
    <w:uiPriority w:val="19"/>
    <w:qFormat/>
    <w:rsid w:val="00B13E8D"/>
    <w:pPr>
      <w:spacing w:before="100" w:beforeAutospacing="1" w:after="240" w:line="240" w:lineRule="auto"/>
      <w:ind w:left="567"/>
    </w:pPr>
    <w:rPr>
      <w:rFonts w:eastAsiaTheme="majorEastAsia" w:cstheme="majorBidi"/>
      <w:i/>
      <w:color w:val="000000" w:themeColor="text2"/>
      <w:spacing w:val="-6"/>
      <w:sz w:val="32"/>
      <w:szCs w:val="32"/>
    </w:rPr>
  </w:style>
  <w:style w:type="character" w:customStyle="1" w:styleId="IntenseQuoteChar">
    <w:name w:val="Intense Quote Char"/>
    <w:basedOn w:val="DefaultParagraphFont"/>
    <w:link w:val="IntenseQuote"/>
    <w:uiPriority w:val="19"/>
    <w:rsid w:val="00B13E8D"/>
    <w:rPr>
      <w:rFonts w:asciiTheme="majorHAnsi" w:eastAsiaTheme="majorEastAsia" w:hAnsiTheme="majorHAnsi" w:cstheme="majorBidi"/>
      <w:i/>
      <w:color w:val="000000" w:themeColor="text2"/>
      <w:spacing w:val="-6"/>
      <w:sz w:val="32"/>
      <w:szCs w:val="32"/>
    </w:rPr>
  </w:style>
  <w:style w:type="character" w:styleId="SubtleEmphasis">
    <w:name w:val="Subtle Emphasis"/>
    <w:basedOn w:val="DefaultParagraphFont"/>
    <w:uiPriority w:val="99"/>
    <w:qFormat/>
    <w:rsid w:val="00337F2C"/>
    <w:rPr>
      <w:i/>
      <w:iCs/>
      <w:color w:val="595959" w:themeColor="text1" w:themeTint="A6"/>
    </w:rPr>
  </w:style>
  <w:style w:type="character" w:styleId="IntenseEmphasis">
    <w:name w:val="Intense Emphasis"/>
    <w:basedOn w:val="DefaultParagraphFont"/>
    <w:uiPriority w:val="19"/>
    <w:qFormat/>
    <w:rsid w:val="00337F2C"/>
    <w:rPr>
      <w:rFonts w:asciiTheme="minorHAnsi" w:hAnsiTheme="minorHAnsi"/>
      <w:bCs/>
      <w:i/>
      <w:iCs/>
      <w:color w:val="008178" w:themeColor="accent1" w:themeTint="E6"/>
      <w:lang w:val="en-US"/>
    </w:rPr>
  </w:style>
  <w:style w:type="character" w:styleId="SubtleReference">
    <w:name w:val="Subtle Reference"/>
    <w:basedOn w:val="DefaultParagraphFont"/>
    <w:uiPriority w:val="99"/>
    <w:qFormat/>
    <w:rsid w:val="00337F2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99"/>
    <w:qFormat/>
    <w:rsid w:val="00337F2C"/>
    <w:rPr>
      <w:b/>
      <w:bCs/>
      <w:smallCaps/>
      <w:color w:val="000000" w:themeColor="text2"/>
      <w:u w:val="single"/>
    </w:rPr>
  </w:style>
  <w:style w:type="character" w:styleId="BookTitle">
    <w:name w:val="Book Title"/>
    <w:basedOn w:val="DefaultParagraphFont"/>
    <w:uiPriority w:val="99"/>
    <w:qFormat/>
    <w:rsid w:val="00337F2C"/>
    <w:rPr>
      <w:b/>
      <w:bCs/>
      <w:smallCaps/>
      <w:spacing w:val="10"/>
    </w:rPr>
  </w:style>
  <w:style w:type="paragraph" w:styleId="TOCHeading">
    <w:name w:val="TOC Heading"/>
    <w:basedOn w:val="Heading1"/>
    <w:next w:val="Normal"/>
    <w:uiPriority w:val="9"/>
    <w:unhideWhenUsed/>
    <w:qFormat/>
    <w:rsid w:val="00337F2C"/>
    <w:pPr>
      <w:outlineLvl w:val="9"/>
    </w:pPr>
  </w:style>
  <w:style w:type="paragraph" w:styleId="Header">
    <w:name w:val="header"/>
    <w:basedOn w:val="Normal"/>
    <w:link w:val="HeaderChar"/>
    <w:unhideWhenUsed/>
    <w:rsid w:val="00B47918"/>
    <w:pPr>
      <w:tabs>
        <w:tab w:val="center" w:pos="4819"/>
        <w:tab w:val="right" w:pos="9638"/>
      </w:tabs>
      <w:spacing w:line="240" w:lineRule="auto"/>
    </w:pPr>
  </w:style>
  <w:style w:type="character" w:customStyle="1" w:styleId="HeaderChar">
    <w:name w:val="Header Char"/>
    <w:basedOn w:val="DefaultParagraphFont"/>
    <w:link w:val="Header"/>
    <w:uiPriority w:val="21"/>
    <w:rsid w:val="00B47918"/>
  </w:style>
  <w:style w:type="paragraph" w:styleId="Footer">
    <w:name w:val="footer"/>
    <w:basedOn w:val="Normal"/>
    <w:link w:val="FooterChar"/>
    <w:uiPriority w:val="99"/>
    <w:unhideWhenUsed/>
    <w:rsid w:val="00B47918"/>
    <w:pPr>
      <w:tabs>
        <w:tab w:val="center" w:pos="4819"/>
        <w:tab w:val="right" w:pos="9638"/>
      </w:tabs>
      <w:spacing w:line="240" w:lineRule="auto"/>
    </w:pPr>
  </w:style>
  <w:style w:type="character" w:customStyle="1" w:styleId="FooterChar">
    <w:name w:val="Footer Char"/>
    <w:basedOn w:val="DefaultParagraphFont"/>
    <w:link w:val="Footer"/>
    <w:uiPriority w:val="99"/>
    <w:rsid w:val="00B47918"/>
  </w:style>
  <w:style w:type="paragraph" w:styleId="ListParagraph">
    <w:name w:val="List Paragraph"/>
    <w:basedOn w:val="Normal"/>
    <w:uiPriority w:val="34"/>
    <w:qFormat/>
    <w:rsid w:val="0009093D"/>
    <w:pPr>
      <w:numPr>
        <w:numId w:val="1"/>
      </w:numPr>
      <w:spacing w:before="240"/>
      <w:contextualSpacing/>
    </w:pPr>
  </w:style>
  <w:style w:type="table" w:styleId="TableGrid">
    <w:name w:val="Table Grid"/>
    <w:basedOn w:val="TableNormal"/>
    <w:rsid w:val="00B4791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Indrykket tekst Char"/>
    <w:basedOn w:val="DefaultParagraphFont"/>
    <w:link w:val="NoSpacing"/>
    <w:uiPriority w:val="1"/>
    <w:rsid w:val="005809FE"/>
  </w:style>
  <w:style w:type="character" w:styleId="Hyperlink">
    <w:name w:val="Hyperlink"/>
    <w:basedOn w:val="DefaultParagraphFont"/>
    <w:uiPriority w:val="99"/>
    <w:unhideWhenUsed/>
    <w:rsid w:val="006B7E75"/>
    <w:rPr>
      <w:color w:val="008279" w:themeColor="hyperlink"/>
      <w:u w:val="single"/>
    </w:rPr>
  </w:style>
  <w:style w:type="paragraph" w:styleId="TOC1">
    <w:name w:val="toc 1"/>
    <w:basedOn w:val="Normal"/>
    <w:next w:val="Normal"/>
    <w:autoRedefine/>
    <w:uiPriority w:val="39"/>
    <w:unhideWhenUsed/>
    <w:rsid w:val="00F4360A"/>
    <w:pPr>
      <w:tabs>
        <w:tab w:val="left" w:pos="440"/>
        <w:tab w:val="right" w:leader="dot" w:pos="7927"/>
      </w:tabs>
      <w:spacing w:after="100" w:line="360" w:lineRule="auto"/>
    </w:pPr>
  </w:style>
  <w:style w:type="paragraph" w:styleId="TOC2">
    <w:name w:val="toc 2"/>
    <w:basedOn w:val="Normal"/>
    <w:next w:val="Normal"/>
    <w:autoRedefine/>
    <w:uiPriority w:val="39"/>
    <w:unhideWhenUsed/>
    <w:rsid w:val="003463D7"/>
    <w:pPr>
      <w:spacing w:after="100"/>
      <w:ind w:left="220"/>
    </w:pPr>
  </w:style>
  <w:style w:type="paragraph" w:styleId="TOC3">
    <w:name w:val="toc 3"/>
    <w:basedOn w:val="Normal"/>
    <w:next w:val="Normal"/>
    <w:autoRedefine/>
    <w:uiPriority w:val="39"/>
    <w:unhideWhenUsed/>
    <w:rsid w:val="00C55F98"/>
    <w:pPr>
      <w:spacing w:after="100"/>
      <w:ind w:left="440"/>
    </w:pPr>
  </w:style>
  <w:style w:type="character" w:customStyle="1" w:styleId="CaptionChar">
    <w:name w:val="Caption Char"/>
    <w:basedOn w:val="DefaultParagraphFont"/>
    <w:link w:val="Caption"/>
    <w:uiPriority w:val="3"/>
    <w:rsid w:val="00AE79CB"/>
    <w:rPr>
      <w:rFonts w:asciiTheme="majorHAnsi" w:hAnsiTheme="majorHAnsi"/>
      <w:b/>
      <w:bCs/>
      <w:smallCaps/>
      <w:color w:val="000000" w:themeColor="text2"/>
    </w:rPr>
  </w:style>
  <w:style w:type="paragraph" w:styleId="TOC4">
    <w:name w:val="toc 4"/>
    <w:basedOn w:val="Normal"/>
    <w:next w:val="Normal"/>
    <w:uiPriority w:val="9"/>
    <w:semiHidden/>
    <w:rsid w:val="00AE79CB"/>
    <w:pPr>
      <w:spacing w:line="400" w:lineRule="atLeast"/>
      <w:ind w:right="567"/>
    </w:pPr>
    <w:rPr>
      <w:rFonts w:ascii="Gill Sans MT Light" w:eastAsiaTheme="minorHAnsi" w:hAnsi="Gill Sans MT Light"/>
      <w:sz w:val="24"/>
      <w:szCs w:val="21"/>
    </w:rPr>
  </w:style>
  <w:style w:type="paragraph" w:styleId="TOC5">
    <w:name w:val="toc 5"/>
    <w:basedOn w:val="Normal"/>
    <w:next w:val="Normal"/>
    <w:uiPriority w:val="9"/>
    <w:semiHidden/>
    <w:rsid w:val="00AE79CB"/>
    <w:pPr>
      <w:spacing w:line="400" w:lineRule="atLeast"/>
      <w:ind w:right="567"/>
    </w:pPr>
    <w:rPr>
      <w:rFonts w:ascii="Gill Sans MT Light" w:eastAsiaTheme="minorHAnsi" w:hAnsi="Gill Sans MT Light"/>
      <w:sz w:val="24"/>
      <w:szCs w:val="21"/>
    </w:rPr>
  </w:style>
  <w:style w:type="paragraph" w:styleId="TOC6">
    <w:name w:val="toc 6"/>
    <w:basedOn w:val="Normal"/>
    <w:next w:val="Normal"/>
    <w:uiPriority w:val="9"/>
    <w:semiHidden/>
    <w:rsid w:val="00AE79CB"/>
    <w:pPr>
      <w:spacing w:line="400" w:lineRule="atLeast"/>
      <w:ind w:right="567"/>
    </w:pPr>
    <w:rPr>
      <w:rFonts w:ascii="Gill Sans MT Light" w:eastAsiaTheme="minorHAnsi" w:hAnsi="Gill Sans MT Light"/>
      <w:sz w:val="24"/>
      <w:szCs w:val="21"/>
    </w:rPr>
  </w:style>
  <w:style w:type="paragraph" w:styleId="TOC7">
    <w:name w:val="toc 7"/>
    <w:basedOn w:val="Normal"/>
    <w:next w:val="Normal"/>
    <w:uiPriority w:val="9"/>
    <w:semiHidden/>
    <w:rsid w:val="00AE79CB"/>
    <w:pPr>
      <w:spacing w:line="400" w:lineRule="atLeast"/>
      <w:ind w:right="567"/>
    </w:pPr>
    <w:rPr>
      <w:rFonts w:ascii="Gill Sans MT Light" w:eastAsiaTheme="minorHAnsi" w:hAnsi="Gill Sans MT Light"/>
      <w:sz w:val="24"/>
      <w:szCs w:val="21"/>
    </w:rPr>
  </w:style>
  <w:style w:type="paragraph" w:styleId="TOC8">
    <w:name w:val="toc 8"/>
    <w:basedOn w:val="Normal"/>
    <w:next w:val="Normal"/>
    <w:uiPriority w:val="9"/>
    <w:semiHidden/>
    <w:rsid w:val="00AE79CB"/>
    <w:pPr>
      <w:spacing w:line="400" w:lineRule="atLeast"/>
      <w:ind w:right="567"/>
    </w:pPr>
    <w:rPr>
      <w:rFonts w:ascii="Gill Sans MT Light" w:eastAsiaTheme="minorHAnsi" w:hAnsi="Gill Sans MT Light"/>
      <w:sz w:val="24"/>
      <w:szCs w:val="21"/>
    </w:rPr>
  </w:style>
  <w:style w:type="paragraph" w:styleId="TOC9">
    <w:name w:val="toc 9"/>
    <w:basedOn w:val="Normal"/>
    <w:next w:val="Normal"/>
    <w:uiPriority w:val="9"/>
    <w:semiHidden/>
    <w:rsid w:val="00AE79CB"/>
    <w:pPr>
      <w:spacing w:line="400" w:lineRule="atLeast"/>
      <w:ind w:right="567"/>
    </w:pPr>
    <w:rPr>
      <w:rFonts w:ascii="Gill Sans MT Light" w:eastAsiaTheme="minorHAnsi" w:hAnsi="Gill Sans MT Light"/>
      <w:sz w:val="24"/>
      <w:szCs w:val="21"/>
    </w:rPr>
  </w:style>
  <w:style w:type="paragraph" w:styleId="BlockText">
    <w:name w:val="Block Text"/>
    <w:basedOn w:val="Normal"/>
    <w:uiPriority w:val="99"/>
    <w:semiHidden/>
    <w:rsid w:val="00AE79CB"/>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line="240" w:lineRule="atLeast"/>
      <w:ind w:left="1151" w:right="1151"/>
    </w:pPr>
    <w:rPr>
      <w:rFonts w:ascii="Gill Sans MT Light" w:hAnsi="Gill Sans MT Light"/>
      <w:i/>
      <w:iCs/>
      <w:sz w:val="21"/>
      <w:szCs w:val="21"/>
    </w:rPr>
  </w:style>
  <w:style w:type="paragraph" w:styleId="EndnoteText">
    <w:name w:val="endnote text"/>
    <w:basedOn w:val="Normal"/>
    <w:link w:val="EndnoteTextChar"/>
    <w:uiPriority w:val="21"/>
    <w:semiHidden/>
    <w:rsid w:val="00AE79CB"/>
    <w:pPr>
      <w:spacing w:after="120" w:line="240" w:lineRule="atLeast"/>
      <w:ind w:left="85" w:hanging="85"/>
    </w:pPr>
    <w:rPr>
      <w:rFonts w:ascii="Gill Sans MT Light" w:eastAsiaTheme="minorHAnsi" w:hAnsi="Gill Sans MT Light"/>
      <w:sz w:val="16"/>
      <w:szCs w:val="20"/>
    </w:rPr>
  </w:style>
  <w:style w:type="character" w:customStyle="1" w:styleId="EndnoteTextChar">
    <w:name w:val="Endnote Text Char"/>
    <w:basedOn w:val="DefaultParagraphFont"/>
    <w:link w:val="EndnoteText"/>
    <w:uiPriority w:val="21"/>
    <w:semiHidden/>
    <w:rsid w:val="00AE79CB"/>
    <w:rPr>
      <w:rFonts w:ascii="Gill Sans MT Light" w:eastAsiaTheme="minorHAnsi" w:hAnsi="Gill Sans MT Light"/>
      <w:sz w:val="16"/>
      <w:szCs w:val="20"/>
    </w:rPr>
  </w:style>
  <w:style w:type="character" w:styleId="EndnoteReference">
    <w:name w:val="endnote reference"/>
    <w:basedOn w:val="DefaultParagraphFont"/>
    <w:uiPriority w:val="21"/>
    <w:semiHidden/>
    <w:rsid w:val="00AE79CB"/>
    <w:rPr>
      <w:vertAlign w:val="superscript"/>
    </w:rPr>
  </w:style>
  <w:style w:type="paragraph" w:styleId="FootnoteText">
    <w:name w:val="footnote text"/>
    <w:basedOn w:val="Normal"/>
    <w:link w:val="FootnoteTextChar"/>
    <w:rsid w:val="00AE79CB"/>
    <w:pPr>
      <w:spacing w:after="60" w:line="240" w:lineRule="atLeast"/>
    </w:pPr>
    <w:rPr>
      <w:rFonts w:ascii="Gill Sans MT Light" w:eastAsiaTheme="minorHAnsi" w:hAnsi="Gill Sans MT Light"/>
      <w:color w:val="FFFFFF" w:themeColor="background2"/>
      <w:sz w:val="16"/>
      <w:szCs w:val="20"/>
    </w:rPr>
  </w:style>
  <w:style w:type="character" w:customStyle="1" w:styleId="FootnoteTextChar">
    <w:name w:val="Footnote Text Char"/>
    <w:basedOn w:val="DefaultParagraphFont"/>
    <w:link w:val="FootnoteText"/>
    <w:rsid w:val="00AE79CB"/>
    <w:rPr>
      <w:rFonts w:ascii="Gill Sans MT Light" w:eastAsiaTheme="minorHAnsi" w:hAnsi="Gill Sans MT Light"/>
      <w:color w:val="FFFFFF" w:themeColor="background2"/>
      <w:sz w:val="16"/>
      <w:szCs w:val="20"/>
    </w:rPr>
  </w:style>
  <w:style w:type="paragraph" w:styleId="ListBullet">
    <w:name w:val="List Bullet"/>
    <w:basedOn w:val="Normal"/>
    <w:uiPriority w:val="3"/>
    <w:qFormat/>
    <w:rsid w:val="00AE79CB"/>
    <w:pPr>
      <w:numPr>
        <w:numId w:val="2"/>
      </w:numPr>
      <w:spacing w:before="240" w:after="240" w:line="240" w:lineRule="atLeast"/>
      <w:contextualSpacing/>
    </w:pPr>
    <w:rPr>
      <w:rFonts w:ascii="Gill Sans MT Light" w:eastAsiaTheme="minorHAnsi" w:hAnsi="Gill Sans MT Light"/>
      <w:sz w:val="21"/>
      <w:szCs w:val="21"/>
    </w:rPr>
  </w:style>
  <w:style w:type="paragraph" w:styleId="ListNumber">
    <w:name w:val="List Number"/>
    <w:basedOn w:val="Normal"/>
    <w:uiPriority w:val="3"/>
    <w:qFormat/>
    <w:rsid w:val="00AE79CB"/>
    <w:pPr>
      <w:numPr>
        <w:numId w:val="3"/>
      </w:numPr>
      <w:spacing w:before="240" w:after="240" w:line="240" w:lineRule="atLeast"/>
      <w:contextualSpacing/>
    </w:pPr>
    <w:rPr>
      <w:rFonts w:ascii="Gill Sans MT Light" w:eastAsiaTheme="minorHAnsi" w:hAnsi="Gill Sans MT Light"/>
      <w:sz w:val="21"/>
      <w:szCs w:val="21"/>
    </w:rPr>
  </w:style>
  <w:style w:type="character" w:styleId="PageNumber">
    <w:name w:val="page number"/>
    <w:basedOn w:val="DefaultParagraphFont"/>
    <w:uiPriority w:val="21"/>
    <w:semiHidden/>
    <w:rsid w:val="00AE79CB"/>
    <w:rPr>
      <w:rFonts w:ascii="Gill Sans MT Light" w:hAnsi="Gill Sans MT Light"/>
      <w:color w:val="666666"/>
      <w:sz w:val="20"/>
    </w:rPr>
  </w:style>
  <w:style w:type="paragraph" w:customStyle="1" w:styleId="Template">
    <w:name w:val="Template"/>
    <w:uiPriority w:val="8"/>
    <w:semiHidden/>
    <w:rsid w:val="00AE79CB"/>
    <w:pPr>
      <w:spacing w:after="0" w:line="240" w:lineRule="atLeast"/>
    </w:pPr>
    <w:rPr>
      <w:rFonts w:ascii="Gill Sans MT Light" w:eastAsiaTheme="minorHAnsi" w:hAnsi="Gill Sans MT Light"/>
      <w:noProof/>
      <w:sz w:val="16"/>
      <w:szCs w:val="21"/>
    </w:rPr>
  </w:style>
  <w:style w:type="paragraph" w:customStyle="1" w:styleId="Template-Adresse">
    <w:name w:val="Template - Adresse"/>
    <w:basedOn w:val="Template"/>
    <w:uiPriority w:val="8"/>
    <w:semiHidden/>
    <w:rsid w:val="00AE79CB"/>
    <w:pPr>
      <w:tabs>
        <w:tab w:val="left" w:pos="567"/>
      </w:tabs>
      <w:suppressAutoHyphens/>
    </w:pPr>
  </w:style>
  <w:style w:type="paragraph" w:customStyle="1" w:styleId="Template-Virksomhedsnavn">
    <w:name w:val="Template - Virksomheds navn"/>
    <w:basedOn w:val="Template-Adresse"/>
    <w:next w:val="Template-Adresse"/>
    <w:uiPriority w:val="8"/>
    <w:semiHidden/>
    <w:rsid w:val="00AE79CB"/>
    <w:pPr>
      <w:spacing w:line="270" w:lineRule="atLeast"/>
    </w:pPr>
    <w:rPr>
      <w:b/>
    </w:rPr>
  </w:style>
  <w:style w:type="paragraph" w:styleId="TOAHeading">
    <w:name w:val="toa heading"/>
    <w:basedOn w:val="Normal"/>
    <w:next w:val="Normal"/>
    <w:uiPriority w:val="10"/>
    <w:semiHidden/>
    <w:rsid w:val="00AE79CB"/>
    <w:pPr>
      <w:spacing w:after="520" w:line="360" w:lineRule="atLeast"/>
    </w:pPr>
    <w:rPr>
      <w:rFonts w:ascii="Gill Sans MT Light" w:eastAsiaTheme="majorEastAsia" w:hAnsi="Gill Sans MT Light" w:cstheme="majorBidi"/>
      <w:b/>
      <w:bCs/>
      <w:sz w:val="28"/>
      <w:szCs w:val="24"/>
    </w:rPr>
  </w:style>
  <w:style w:type="paragraph" w:styleId="TableofFigures">
    <w:name w:val="table of figures"/>
    <w:basedOn w:val="Normal"/>
    <w:next w:val="Normal"/>
    <w:uiPriority w:val="10"/>
    <w:semiHidden/>
    <w:rsid w:val="00AE79CB"/>
    <w:pPr>
      <w:spacing w:line="240" w:lineRule="atLeast"/>
      <w:ind w:right="567"/>
    </w:pPr>
    <w:rPr>
      <w:rFonts w:ascii="Gill Sans MT Light" w:eastAsiaTheme="minorHAnsi" w:hAnsi="Gill Sans MT Light"/>
      <w:sz w:val="21"/>
      <w:szCs w:val="21"/>
    </w:rPr>
  </w:style>
  <w:style w:type="paragraph" w:styleId="Signature">
    <w:name w:val="Signature"/>
    <w:basedOn w:val="Normal"/>
    <w:link w:val="SignatureChar"/>
    <w:uiPriority w:val="99"/>
    <w:semiHidden/>
    <w:rsid w:val="00AE79CB"/>
    <w:pPr>
      <w:spacing w:line="240" w:lineRule="auto"/>
      <w:ind w:left="4252"/>
    </w:pPr>
    <w:rPr>
      <w:rFonts w:ascii="Gill Sans MT Light" w:eastAsiaTheme="minorHAnsi" w:hAnsi="Gill Sans MT Light"/>
      <w:sz w:val="21"/>
      <w:szCs w:val="21"/>
    </w:rPr>
  </w:style>
  <w:style w:type="character" w:customStyle="1" w:styleId="SignatureChar">
    <w:name w:val="Signature Char"/>
    <w:basedOn w:val="DefaultParagraphFont"/>
    <w:link w:val="Signature"/>
    <w:uiPriority w:val="99"/>
    <w:semiHidden/>
    <w:rsid w:val="00AE79CB"/>
    <w:rPr>
      <w:rFonts w:ascii="Gill Sans MT Light" w:eastAsiaTheme="minorHAnsi" w:hAnsi="Gill Sans MT Light"/>
      <w:sz w:val="21"/>
      <w:szCs w:val="21"/>
    </w:rPr>
  </w:style>
  <w:style w:type="character" w:styleId="PlaceholderText">
    <w:name w:val="Placeholder Text"/>
    <w:basedOn w:val="DefaultParagraphFont"/>
    <w:uiPriority w:val="99"/>
    <w:semiHidden/>
    <w:rsid w:val="00AE79CB"/>
    <w:rPr>
      <w:color w:val="auto"/>
    </w:rPr>
  </w:style>
  <w:style w:type="paragraph" w:customStyle="1" w:styleId="Tabel">
    <w:name w:val="Tabel"/>
    <w:uiPriority w:val="4"/>
    <w:rsid w:val="00AE79CB"/>
    <w:pPr>
      <w:spacing w:after="0" w:line="240" w:lineRule="atLeast"/>
      <w:ind w:left="85" w:right="85"/>
    </w:pPr>
    <w:rPr>
      <w:rFonts w:ascii="Gill Sans MT Light" w:eastAsiaTheme="minorHAnsi" w:hAnsi="Gill Sans MT Light"/>
      <w:color w:val="FFFFFF" w:themeColor="background2"/>
      <w:sz w:val="21"/>
      <w:szCs w:val="21"/>
    </w:rPr>
  </w:style>
  <w:style w:type="paragraph" w:customStyle="1" w:styleId="Tabel-Tekst">
    <w:name w:val="Tabel - Tekst"/>
    <w:basedOn w:val="Tabel"/>
    <w:uiPriority w:val="4"/>
    <w:rsid w:val="00AE79CB"/>
  </w:style>
  <w:style w:type="paragraph" w:customStyle="1" w:styleId="Tabel-TekstTotal">
    <w:name w:val="Tabel - Tekst Total"/>
    <w:basedOn w:val="Tabel-Tekst"/>
    <w:uiPriority w:val="4"/>
    <w:rsid w:val="00AE79CB"/>
    <w:rPr>
      <w:rFonts w:ascii="Gill Sans MT" w:hAnsi="Gill Sans MT"/>
    </w:rPr>
  </w:style>
  <w:style w:type="paragraph" w:customStyle="1" w:styleId="Tabel-Tal">
    <w:name w:val="Tabel - Tal"/>
    <w:basedOn w:val="Tabel"/>
    <w:uiPriority w:val="4"/>
    <w:rsid w:val="00AE79CB"/>
    <w:pPr>
      <w:jc w:val="right"/>
    </w:pPr>
  </w:style>
  <w:style w:type="paragraph" w:customStyle="1" w:styleId="Tabel-TalTotal">
    <w:name w:val="Tabel - Tal Total"/>
    <w:basedOn w:val="Tabel-Tal"/>
    <w:uiPriority w:val="4"/>
    <w:rsid w:val="00AE79CB"/>
    <w:rPr>
      <w:rFonts w:ascii="Gill Sans MT" w:hAnsi="Gill Sans MT"/>
    </w:rPr>
  </w:style>
  <w:style w:type="paragraph" w:styleId="TableofAuthorities">
    <w:name w:val="table of authorities"/>
    <w:basedOn w:val="Normal"/>
    <w:next w:val="Normal"/>
    <w:uiPriority w:val="10"/>
    <w:semiHidden/>
    <w:rsid w:val="00AE79CB"/>
    <w:pPr>
      <w:spacing w:line="240" w:lineRule="atLeast"/>
      <w:ind w:right="567"/>
    </w:pPr>
    <w:rPr>
      <w:rFonts w:ascii="Gill Sans MT Light" w:eastAsiaTheme="minorHAnsi" w:hAnsi="Gill Sans MT Light"/>
      <w:sz w:val="21"/>
      <w:szCs w:val="21"/>
    </w:rPr>
  </w:style>
  <w:style w:type="paragraph" w:styleId="NormalIndent">
    <w:name w:val="Normal Indent"/>
    <w:basedOn w:val="Normal"/>
    <w:rsid w:val="00AE79CB"/>
    <w:pPr>
      <w:spacing w:line="240" w:lineRule="atLeast"/>
      <w:ind w:left="1134"/>
    </w:pPr>
    <w:rPr>
      <w:rFonts w:ascii="Gill Sans MT Light" w:eastAsiaTheme="minorHAnsi" w:hAnsi="Gill Sans MT Light"/>
      <w:sz w:val="21"/>
      <w:szCs w:val="21"/>
    </w:rPr>
  </w:style>
  <w:style w:type="paragraph" w:customStyle="1" w:styleId="DocumentHeading">
    <w:name w:val="Document Heading"/>
    <w:basedOn w:val="Normal"/>
    <w:uiPriority w:val="6"/>
    <w:semiHidden/>
    <w:rsid w:val="00AE79CB"/>
    <w:pPr>
      <w:spacing w:after="260" w:line="300" w:lineRule="atLeast"/>
    </w:pPr>
    <w:rPr>
      <w:rFonts w:ascii="Gill Sans MT Light" w:eastAsiaTheme="minorHAnsi" w:hAnsi="Gill Sans MT Light"/>
      <w:b/>
      <w:szCs w:val="21"/>
    </w:rPr>
  </w:style>
  <w:style w:type="paragraph" w:customStyle="1" w:styleId="DocumentName">
    <w:name w:val="Document Name"/>
    <w:basedOn w:val="Normal"/>
    <w:uiPriority w:val="8"/>
    <w:semiHidden/>
    <w:rsid w:val="00AE79CB"/>
    <w:pPr>
      <w:spacing w:line="360" w:lineRule="atLeast"/>
    </w:pPr>
    <w:rPr>
      <w:rFonts w:ascii="Gill Sans MT Light" w:eastAsiaTheme="minorHAnsi" w:hAnsi="Gill Sans MT Light"/>
      <w:b/>
      <w:caps/>
      <w:sz w:val="28"/>
      <w:szCs w:val="21"/>
    </w:rPr>
  </w:style>
  <w:style w:type="paragraph" w:customStyle="1" w:styleId="Template-Dato">
    <w:name w:val="Template - Dato"/>
    <w:basedOn w:val="Template"/>
    <w:uiPriority w:val="8"/>
    <w:semiHidden/>
    <w:rsid w:val="00AE79CB"/>
    <w:pPr>
      <w:spacing w:line="280" w:lineRule="atLeast"/>
    </w:pPr>
  </w:style>
  <w:style w:type="paragraph" w:styleId="BalloonText">
    <w:name w:val="Balloon Text"/>
    <w:basedOn w:val="Normal"/>
    <w:link w:val="BalloonTextChar"/>
    <w:rsid w:val="00AE79CB"/>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rsid w:val="00AE79CB"/>
    <w:rPr>
      <w:rFonts w:ascii="Tahoma" w:eastAsiaTheme="minorHAnsi" w:hAnsi="Tahoma" w:cs="Tahoma"/>
      <w:sz w:val="16"/>
      <w:szCs w:val="16"/>
    </w:rPr>
  </w:style>
  <w:style w:type="paragraph" w:customStyle="1" w:styleId="Manchet">
    <w:name w:val="Manchet"/>
    <w:basedOn w:val="Normal"/>
    <w:uiPriority w:val="2"/>
    <w:qFormat/>
    <w:rsid w:val="00AE79CB"/>
    <w:pPr>
      <w:spacing w:line="320" w:lineRule="atLeast"/>
    </w:pPr>
    <w:rPr>
      <w:rFonts w:ascii="Gill Sans MT Light" w:eastAsiaTheme="minorHAnsi" w:hAnsi="Gill Sans MT Light"/>
      <w:sz w:val="28"/>
      <w:szCs w:val="21"/>
    </w:rPr>
  </w:style>
  <w:style w:type="paragraph" w:customStyle="1" w:styleId="Forside-Titel">
    <w:name w:val="Forside - Titel"/>
    <w:basedOn w:val="Normal"/>
    <w:uiPriority w:val="8"/>
    <w:rsid w:val="00AE79CB"/>
    <w:pPr>
      <w:suppressAutoHyphens/>
      <w:spacing w:after="360" w:line="820" w:lineRule="exact"/>
      <w:ind w:right="3686"/>
      <w:contextualSpacing/>
    </w:pPr>
    <w:rPr>
      <w:rFonts w:ascii="Gill Sans MT" w:eastAsiaTheme="minorHAnsi" w:hAnsi="Gill Sans MT"/>
      <w:color w:val="000000" w:themeColor="text2"/>
      <w:sz w:val="82"/>
      <w:szCs w:val="21"/>
    </w:rPr>
  </w:style>
  <w:style w:type="paragraph" w:customStyle="1" w:styleId="Forside-Forvaltning">
    <w:name w:val="Forside - Forvaltning"/>
    <w:basedOn w:val="Normal"/>
    <w:next w:val="Forside-Dato"/>
    <w:uiPriority w:val="8"/>
    <w:rsid w:val="00AE79CB"/>
    <w:pPr>
      <w:spacing w:line="240" w:lineRule="atLeast"/>
    </w:pPr>
    <w:rPr>
      <w:rFonts w:ascii="Gill Sans MT Light" w:eastAsiaTheme="minorHAnsi" w:hAnsi="Gill Sans MT Light"/>
      <w:color w:val="FFFFFF" w:themeColor="background2"/>
      <w:sz w:val="20"/>
      <w:szCs w:val="21"/>
    </w:rPr>
  </w:style>
  <w:style w:type="paragraph" w:customStyle="1" w:styleId="Forside-Dato">
    <w:name w:val="Forside - Dato"/>
    <w:basedOn w:val="Forside-Forvaltning"/>
    <w:uiPriority w:val="8"/>
    <w:rsid w:val="00AE79CB"/>
    <w:rPr>
      <w:caps/>
    </w:rPr>
  </w:style>
  <w:style w:type="paragraph" w:customStyle="1" w:styleId="Header-Withborder">
    <w:name w:val="Header - With border"/>
    <w:basedOn w:val="Header"/>
    <w:uiPriority w:val="8"/>
    <w:semiHidden/>
    <w:rsid w:val="00AE79CB"/>
    <w:pPr>
      <w:pBdr>
        <w:bottom w:val="single" w:sz="4" w:space="4" w:color="000000" w:themeColor="text2"/>
      </w:pBdr>
      <w:tabs>
        <w:tab w:val="clear" w:pos="4819"/>
        <w:tab w:val="clear" w:pos="9638"/>
      </w:tabs>
      <w:spacing w:line="240" w:lineRule="atLeast"/>
      <w:ind w:left="-2552" w:right="28"/>
    </w:pPr>
    <w:rPr>
      <w:rFonts w:ascii="Gill Sans MT Light" w:eastAsiaTheme="minorHAnsi" w:hAnsi="Gill Sans MT Light"/>
      <w:caps/>
      <w:color w:val="666666"/>
      <w:sz w:val="20"/>
      <w:szCs w:val="21"/>
    </w:rPr>
  </w:style>
  <w:style w:type="paragraph" w:customStyle="1" w:styleId="Forside-Undertitel">
    <w:name w:val="Forside - Undertitel"/>
    <w:basedOn w:val="Manchet"/>
    <w:uiPriority w:val="8"/>
    <w:rsid w:val="00AE79CB"/>
    <w:pPr>
      <w:ind w:left="2835"/>
    </w:pPr>
  </w:style>
  <w:style w:type="paragraph" w:customStyle="1" w:styleId="Kolofon">
    <w:name w:val="Kolofon"/>
    <w:basedOn w:val="Normal"/>
    <w:uiPriority w:val="8"/>
    <w:rsid w:val="00AE79CB"/>
    <w:pPr>
      <w:spacing w:before="460" w:line="220" w:lineRule="atLeast"/>
      <w:contextualSpacing/>
    </w:pPr>
    <w:rPr>
      <w:rFonts w:ascii="Gill Sans MT Light" w:eastAsiaTheme="minorHAnsi" w:hAnsi="Gill Sans MT Light"/>
      <w:color w:val="FFFFFF" w:themeColor="background2"/>
      <w:sz w:val="16"/>
      <w:szCs w:val="21"/>
    </w:rPr>
  </w:style>
  <w:style w:type="paragraph" w:customStyle="1" w:styleId="Faktaboks">
    <w:name w:val="Faktaboks"/>
    <w:basedOn w:val="Normal"/>
    <w:uiPriority w:val="3"/>
    <w:rsid w:val="00AE79CB"/>
    <w:pPr>
      <w:spacing w:after="240" w:line="240" w:lineRule="atLeast"/>
      <w:contextualSpacing/>
    </w:pPr>
    <w:rPr>
      <w:rFonts w:ascii="Gill Sans MT Light" w:eastAsiaTheme="minorHAnsi" w:hAnsi="Gill Sans MT Light"/>
      <w:color w:val="000000" w:themeColor="text2"/>
      <w:sz w:val="21"/>
      <w:szCs w:val="21"/>
    </w:rPr>
  </w:style>
  <w:style w:type="paragraph" w:customStyle="1" w:styleId="Citatmargin">
    <w:name w:val="Citat margin"/>
    <w:basedOn w:val="Normal"/>
    <w:uiPriority w:val="3"/>
    <w:rsid w:val="00AE79CB"/>
    <w:pPr>
      <w:framePr w:w="2268" w:wrap="around" w:vAnchor="text" w:hAnchor="page" w:x="852" w:y="1"/>
      <w:spacing w:line="420" w:lineRule="atLeast"/>
    </w:pPr>
    <w:rPr>
      <w:rFonts w:ascii="Garamond" w:eastAsiaTheme="minorHAnsi" w:hAnsi="Garamond"/>
      <w:i/>
      <w:color w:val="000000" w:themeColor="text2"/>
      <w:sz w:val="36"/>
      <w:szCs w:val="21"/>
    </w:rPr>
  </w:style>
  <w:style w:type="paragraph" w:customStyle="1" w:styleId="FaktaboksNr">
    <w:name w:val="Faktaboks Nr"/>
    <w:basedOn w:val="Normal"/>
    <w:uiPriority w:val="3"/>
    <w:rsid w:val="00AE79CB"/>
    <w:pPr>
      <w:spacing w:line="540" w:lineRule="atLeast"/>
    </w:pPr>
    <w:rPr>
      <w:rFonts w:ascii="Gill Sans MT" w:eastAsiaTheme="minorHAnsi" w:hAnsi="Gill Sans MT"/>
      <w:b/>
      <w:color w:val="000000" w:themeColor="text2"/>
      <w:sz w:val="50"/>
      <w:szCs w:val="21"/>
    </w:rPr>
  </w:style>
  <w:style w:type="character" w:styleId="FootnoteReference">
    <w:name w:val="footnote reference"/>
    <w:basedOn w:val="DefaultParagraphFont"/>
    <w:rsid w:val="00AE79CB"/>
    <w:rPr>
      <w:vertAlign w:val="superscript"/>
    </w:rPr>
  </w:style>
  <w:style w:type="paragraph" w:customStyle="1" w:styleId="CaptionFoto">
    <w:name w:val="Caption Foto"/>
    <w:basedOn w:val="Caption"/>
    <w:link w:val="CaptionFotoChar"/>
    <w:uiPriority w:val="3"/>
    <w:rsid w:val="00AE79CB"/>
    <w:pPr>
      <w:spacing w:after="240" w:line="240" w:lineRule="atLeast"/>
      <w:contextualSpacing/>
    </w:pPr>
    <w:rPr>
      <w:rFonts w:ascii="Gill Sans MT Light" w:eastAsiaTheme="minorHAnsi" w:hAnsi="Gill Sans MT Light"/>
      <w:b w:val="0"/>
      <w:i/>
      <w:smallCaps w:val="0"/>
      <w:sz w:val="16"/>
      <w:szCs w:val="21"/>
    </w:rPr>
  </w:style>
  <w:style w:type="character" w:customStyle="1" w:styleId="CaptionFotoChar">
    <w:name w:val="Caption Foto Char"/>
    <w:basedOn w:val="CaptionChar"/>
    <w:link w:val="CaptionFoto"/>
    <w:uiPriority w:val="3"/>
    <w:rsid w:val="00AE79CB"/>
    <w:rPr>
      <w:rFonts w:ascii="Gill Sans MT Light" w:eastAsiaTheme="minorHAnsi" w:hAnsi="Gill Sans MT Light"/>
      <w:b w:val="0"/>
      <w:bCs/>
      <w:i/>
      <w:smallCaps w:val="0"/>
      <w:color w:val="000000" w:themeColor="text2"/>
      <w:sz w:val="16"/>
      <w:szCs w:val="21"/>
    </w:rPr>
  </w:style>
  <w:style w:type="paragraph" w:customStyle="1" w:styleId="CaptionMargin">
    <w:name w:val="Caption Margin"/>
    <w:basedOn w:val="Caption"/>
    <w:uiPriority w:val="3"/>
    <w:rsid w:val="00AE79CB"/>
    <w:pPr>
      <w:framePr w:w="2268" w:wrap="around" w:vAnchor="text" w:hAnchor="page" w:x="852" w:y="1"/>
      <w:spacing w:line="240" w:lineRule="atLeast"/>
      <w:contextualSpacing/>
    </w:pPr>
    <w:rPr>
      <w:rFonts w:ascii="Gill Sans MT Light" w:eastAsiaTheme="minorHAnsi" w:hAnsi="Gill Sans MT Light"/>
      <w:b w:val="0"/>
      <w:smallCaps w:val="0"/>
      <w:sz w:val="21"/>
      <w:szCs w:val="21"/>
    </w:rPr>
  </w:style>
  <w:style w:type="table" w:customStyle="1" w:styleId="KKTabel">
    <w:name w:val="KK Tabel"/>
    <w:basedOn w:val="TableNormal"/>
    <w:uiPriority w:val="99"/>
    <w:rsid w:val="00AE79CB"/>
    <w:pPr>
      <w:spacing w:before="20" w:after="20" w:line="240" w:lineRule="atLeast"/>
      <w:ind w:left="85" w:right="85"/>
    </w:pPr>
    <w:rPr>
      <w:rFonts w:ascii="Gill Sans MT Light" w:eastAsiaTheme="minorHAnsi" w:hAnsi="Gill Sans MT Light"/>
      <w:color w:val="FFFFFF" w:themeColor="background2"/>
      <w:sz w:val="21"/>
      <w:szCs w:val="21"/>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left w:w="0" w:type="dxa"/>
        <w:right w:w="0" w:type="dxa"/>
      </w:tblCellMar>
    </w:tblPr>
    <w:tcPr>
      <w:shd w:val="clear" w:color="auto" w:fill="9BBB59" w:themeFill="accent3"/>
    </w:tcPr>
    <w:tblStylePr w:type="firstRow">
      <w:pPr>
        <w:wordWrap/>
        <w:spacing w:beforeLines="0" w:beforeAutospacing="0" w:afterLines="0" w:afterAutospacing="0"/>
      </w:pPr>
      <w:rPr>
        <w:rFonts w:ascii="Gill Sans MT Condensed" w:hAnsi="Gill Sans MT Condensed"/>
      </w:rPr>
      <w:tblPr/>
      <w:tcPr>
        <w:shd w:val="clear" w:color="auto" w:fill="C0504D" w:themeFill="accent2"/>
      </w:tcPr>
    </w:tblStylePr>
  </w:style>
  <w:style w:type="paragraph" w:customStyle="1" w:styleId="Tabel-Overskrift">
    <w:name w:val="Tabel - Overskrift"/>
    <w:basedOn w:val="Tabel"/>
    <w:uiPriority w:val="4"/>
    <w:rsid w:val="00AE79CB"/>
    <w:pPr>
      <w:spacing w:before="40"/>
    </w:pPr>
    <w:rPr>
      <w:rFonts w:ascii="Gill Sans MT" w:hAnsi="Gill Sans MT"/>
      <w:color w:val="FFFFFF" w:themeColor="background1"/>
    </w:rPr>
  </w:style>
  <w:style w:type="paragraph" w:customStyle="1" w:styleId="Dokumentoverskrift">
    <w:name w:val="Dokumentoverskrift"/>
    <w:basedOn w:val="Normal"/>
    <w:next w:val="Normal"/>
    <w:rsid w:val="00AE79CB"/>
    <w:pPr>
      <w:spacing w:line="320" w:lineRule="atLeast"/>
      <w:jc w:val="both"/>
    </w:pPr>
    <w:rPr>
      <w:rFonts w:ascii="Times New (W1)" w:eastAsia="Times New Roman" w:hAnsi="Times New (W1)" w:cs="Times New Roman"/>
      <w:b/>
      <w:caps/>
      <w:spacing w:val="26"/>
      <w:sz w:val="24"/>
      <w:szCs w:val="24"/>
    </w:rPr>
  </w:style>
  <w:style w:type="paragraph" w:customStyle="1" w:styleId="Logos1">
    <w:name w:val="Logos1"/>
    <w:basedOn w:val="Normal"/>
    <w:autoRedefine/>
    <w:rsid w:val="00AE79CB"/>
    <w:pPr>
      <w:framePr w:w="1304" w:h="397" w:hRule="exact" w:wrap="around" w:vAnchor="page" w:hAnchor="page" w:xAlign="right" w:y="965"/>
      <w:spacing w:line="320" w:lineRule="atLeast"/>
      <w:jc w:val="both"/>
    </w:pPr>
    <w:rPr>
      <w:rFonts w:ascii="Times New Roman" w:eastAsia="Times New Roman" w:hAnsi="Times New Roman" w:cs="Times New Roman"/>
      <w:vanish/>
      <w:spacing w:val="30"/>
    </w:rPr>
  </w:style>
  <w:style w:type="paragraph" w:customStyle="1" w:styleId="Modtager">
    <w:name w:val="Modtager"/>
    <w:basedOn w:val="Normal"/>
    <w:rsid w:val="00AE79CB"/>
    <w:pPr>
      <w:framePr w:w="5103" w:vSpace="181" w:wrap="around" w:vAnchor="page" w:hAnchor="margin" w:y="2269"/>
      <w:spacing w:line="280" w:lineRule="atLeast"/>
    </w:pPr>
    <w:rPr>
      <w:rFonts w:ascii="Times New Roman" w:eastAsia="Times New Roman" w:hAnsi="Times New Roman" w:cs="Times New Roman"/>
    </w:rPr>
  </w:style>
  <w:style w:type="paragraph" w:customStyle="1" w:styleId="Vedrrende">
    <w:name w:val="Vedrørende"/>
    <w:basedOn w:val="Normal"/>
    <w:rsid w:val="00AE79CB"/>
    <w:pPr>
      <w:framePr w:w="7371" w:wrap="around" w:vAnchor="page" w:hAnchor="margin" w:y="5813"/>
      <w:spacing w:line="320" w:lineRule="atLeast"/>
      <w:jc w:val="both"/>
    </w:pPr>
    <w:rPr>
      <w:rFonts w:ascii="Times New (W1)" w:eastAsia="Times New Roman" w:hAnsi="Times New (W1)" w:cs="Times New Roman"/>
      <w:b/>
      <w:caps/>
      <w:spacing w:val="10"/>
    </w:rPr>
  </w:style>
  <w:style w:type="paragraph" w:customStyle="1" w:styleId="Bund">
    <w:name w:val="Bund"/>
    <w:basedOn w:val="Normal"/>
    <w:rsid w:val="00AE79CB"/>
    <w:pPr>
      <w:framePr w:w="2268" w:vSpace="181" w:wrap="around" w:vAnchor="page" w:hAnchor="page" w:x="9016" w:y="15792"/>
      <w:spacing w:line="280" w:lineRule="atLeast"/>
    </w:pPr>
    <w:rPr>
      <w:rFonts w:ascii="Verdana" w:eastAsia="Times New Roman" w:hAnsi="Verdana" w:cs="Times New Roman"/>
      <w:b/>
      <w:sz w:val="12"/>
      <w:szCs w:val="12"/>
    </w:rPr>
  </w:style>
  <w:style w:type="paragraph" w:customStyle="1" w:styleId="Medvenlighilsen">
    <w:name w:val="Med venlig hilsen"/>
    <w:basedOn w:val="Normal"/>
    <w:rsid w:val="00AE79CB"/>
    <w:pPr>
      <w:autoSpaceDE w:val="0"/>
      <w:autoSpaceDN w:val="0"/>
      <w:spacing w:line="320" w:lineRule="atLeast"/>
      <w:jc w:val="both"/>
    </w:pPr>
    <w:rPr>
      <w:rFonts w:ascii="Times New (W1)" w:eastAsia="Times New Roman" w:hAnsi="Times New (W1)" w:cs="Times New Roman"/>
    </w:rPr>
  </w:style>
  <w:style w:type="paragraph" w:customStyle="1" w:styleId="Logo">
    <w:name w:val="Logo"/>
    <w:basedOn w:val="Normal"/>
    <w:autoRedefine/>
    <w:rsid w:val="00AE79CB"/>
    <w:pPr>
      <w:framePr w:w="1361" w:h="397" w:hRule="exact" w:wrap="around" w:vAnchor="page" w:hAnchor="page" w:x="8676" w:y="1022"/>
      <w:spacing w:line="280" w:lineRule="atLeast"/>
      <w:jc w:val="both"/>
    </w:pPr>
    <w:rPr>
      <w:rFonts w:ascii="Times New Roman" w:eastAsia="Times New Roman" w:hAnsi="Times New Roman" w:cs="Times New Roman"/>
      <w:vanish/>
      <w:spacing w:val="30"/>
    </w:rPr>
  </w:style>
  <w:style w:type="paragraph" w:customStyle="1" w:styleId="FirmaoplysningTegn">
    <w:name w:val="Firmaoplysning Tegn"/>
    <w:basedOn w:val="Normal"/>
    <w:link w:val="FirmaoplysningTegnTegn"/>
    <w:rsid w:val="00AE79CB"/>
    <w:pPr>
      <w:framePr w:w="2268" w:vSpace="181" w:wrap="around" w:vAnchor="page" w:hAnchor="page" w:x="9073" w:y="1929"/>
      <w:spacing w:line="280" w:lineRule="atLeast"/>
    </w:pPr>
    <w:rPr>
      <w:rFonts w:ascii="Verdana" w:eastAsia="Times New Roman" w:hAnsi="Verdana" w:cs="Times New Roman"/>
      <w:spacing w:val="3"/>
      <w:sz w:val="12"/>
      <w:szCs w:val="12"/>
    </w:rPr>
  </w:style>
  <w:style w:type="character" w:customStyle="1" w:styleId="FirmaoplysningTegnTegn">
    <w:name w:val="Firmaoplysning Tegn Tegn"/>
    <w:basedOn w:val="DefaultParagraphFont"/>
    <w:link w:val="FirmaoplysningTegn"/>
    <w:rsid w:val="00AE79CB"/>
    <w:rPr>
      <w:rFonts w:ascii="Verdana" w:eastAsia="Times New Roman" w:hAnsi="Verdana" w:cs="Times New Roman"/>
      <w:spacing w:val="3"/>
      <w:sz w:val="12"/>
      <w:szCs w:val="12"/>
    </w:rPr>
  </w:style>
  <w:style w:type="paragraph" w:customStyle="1" w:styleId="Opstilmat">
    <w:name w:val="Opstil m. at"/>
    <w:basedOn w:val="Normal"/>
    <w:rsid w:val="00AE79CB"/>
    <w:pPr>
      <w:tabs>
        <w:tab w:val="left" w:pos="851"/>
        <w:tab w:val="left" w:pos="1701"/>
        <w:tab w:val="left" w:pos="2552"/>
        <w:tab w:val="left" w:pos="3402"/>
        <w:tab w:val="left" w:pos="4253"/>
      </w:tabs>
      <w:spacing w:line="320" w:lineRule="atLeast"/>
      <w:ind w:left="851" w:hanging="851"/>
      <w:jc w:val="both"/>
    </w:pPr>
    <w:rPr>
      <w:rFonts w:ascii="Times New Roman" w:eastAsia="Times New Roman" w:hAnsi="Times New Roman" w:cs="Times New Roman"/>
      <w:lang w:eastAsia="da-DK"/>
    </w:rPr>
  </w:style>
  <w:style w:type="paragraph" w:customStyle="1" w:styleId="Opstilmbogstav">
    <w:name w:val="Opstil m. bogstav"/>
    <w:basedOn w:val="Normal"/>
    <w:rsid w:val="00AE79CB"/>
    <w:pPr>
      <w:tabs>
        <w:tab w:val="left" w:pos="851"/>
        <w:tab w:val="left" w:pos="1701"/>
        <w:tab w:val="left" w:pos="2552"/>
        <w:tab w:val="left" w:pos="3402"/>
        <w:tab w:val="left" w:pos="4253"/>
        <w:tab w:val="left" w:pos="5103"/>
        <w:tab w:val="left" w:pos="5954"/>
      </w:tabs>
      <w:spacing w:line="320" w:lineRule="atLeast"/>
      <w:ind w:left="851" w:hanging="851"/>
      <w:jc w:val="both"/>
    </w:pPr>
    <w:rPr>
      <w:rFonts w:ascii="Times New Roman" w:eastAsia="Times New Roman" w:hAnsi="Times New Roman" w:cs="Times New Roman"/>
      <w:lang w:eastAsia="da-DK"/>
    </w:rPr>
  </w:style>
  <w:style w:type="paragraph" w:customStyle="1" w:styleId="Opstilmpunkt-">
    <w:name w:val="Opstil m. punkt -"/>
    <w:basedOn w:val="Normal"/>
    <w:rsid w:val="00AE79CB"/>
    <w:pPr>
      <w:numPr>
        <w:numId w:val="4"/>
      </w:numPr>
      <w:tabs>
        <w:tab w:val="clear" w:pos="567"/>
        <w:tab w:val="left" w:pos="851"/>
        <w:tab w:val="left" w:pos="1701"/>
        <w:tab w:val="left" w:pos="2552"/>
        <w:tab w:val="left" w:pos="3402"/>
        <w:tab w:val="left" w:pos="4253"/>
        <w:tab w:val="left" w:pos="5103"/>
        <w:tab w:val="left" w:pos="5954"/>
      </w:tabs>
      <w:spacing w:line="320" w:lineRule="atLeast"/>
      <w:ind w:left="851" w:hanging="851"/>
      <w:jc w:val="both"/>
    </w:pPr>
    <w:rPr>
      <w:rFonts w:ascii="Times New Roman" w:eastAsia="Times New Roman" w:hAnsi="Times New Roman" w:cs="Times New Roman"/>
      <w:lang w:eastAsia="da-DK"/>
    </w:rPr>
  </w:style>
  <w:style w:type="paragraph" w:customStyle="1" w:styleId="Opstilmtal">
    <w:name w:val="Opstil m. tal"/>
    <w:basedOn w:val="Normal"/>
    <w:rsid w:val="00AE79CB"/>
    <w:pPr>
      <w:tabs>
        <w:tab w:val="left" w:pos="851"/>
        <w:tab w:val="left" w:pos="1701"/>
        <w:tab w:val="left" w:pos="2552"/>
        <w:tab w:val="left" w:pos="3402"/>
        <w:tab w:val="left" w:pos="4253"/>
        <w:tab w:val="left" w:pos="5103"/>
        <w:tab w:val="left" w:pos="5954"/>
      </w:tabs>
      <w:spacing w:line="320" w:lineRule="atLeast"/>
      <w:ind w:left="851" w:hanging="851"/>
      <w:jc w:val="both"/>
    </w:pPr>
    <w:rPr>
      <w:rFonts w:ascii="Times New Roman" w:eastAsia="Times New Roman" w:hAnsi="Times New Roman" w:cs="Times New Roman"/>
      <w:lang w:eastAsia="da-DK"/>
    </w:rPr>
  </w:style>
  <w:style w:type="paragraph" w:customStyle="1" w:styleId="Opstilmedfirkant">
    <w:name w:val="Opstil med firkant"/>
    <w:basedOn w:val="Normal"/>
    <w:rsid w:val="00AE79CB"/>
    <w:pPr>
      <w:numPr>
        <w:numId w:val="5"/>
      </w:numPr>
      <w:tabs>
        <w:tab w:val="clear" w:pos="720"/>
        <w:tab w:val="left" w:pos="851"/>
        <w:tab w:val="left" w:pos="1701"/>
        <w:tab w:val="left" w:pos="2552"/>
      </w:tabs>
      <w:autoSpaceDE w:val="0"/>
      <w:autoSpaceDN w:val="0"/>
      <w:spacing w:line="320" w:lineRule="atLeast"/>
      <w:ind w:left="851" w:hanging="851"/>
      <w:jc w:val="both"/>
    </w:pPr>
    <w:rPr>
      <w:rFonts w:ascii="Times New Roman" w:eastAsia="Times New Roman" w:hAnsi="Times New Roman" w:cs="Times New Roman"/>
    </w:rPr>
  </w:style>
  <w:style w:type="paragraph" w:customStyle="1" w:styleId="Opstilmedprikmfyld">
    <w:name w:val="Opstil med prik m/fyld"/>
    <w:basedOn w:val="Opstilmpunkt-"/>
    <w:rsid w:val="00AE79CB"/>
    <w:pPr>
      <w:numPr>
        <w:numId w:val="6"/>
      </w:numPr>
      <w:tabs>
        <w:tab w:val="clear" w:pos="720"/>
      </w:tabs>
      <w:ind w:left="851" w:hanging="851"/>
    </w:pPr>
  </w:style>
  <w:style w:type="paragraph" w:customStyle="1" w:styleId="Nysidetal">
    <w:name w:val="Nysidetal"/>
    <w:basedOn w:val="Bund"/>
    <w:rsid w:val="00AE79CB"/>
    <w:pPr>
      <w:framePr w:w="1418" w:wrap="around"/>
      <w:jc w:val="right"/>
    </w:pPr>
  </w:style>
  <w:style w:type="paragraph" w:customStyle="1" w:styleId="Firmaoplysning">
    <w:name w:val="Firmaoplysning"/>
    <w:basedOn w:val="Normal"/>
    <w:rsid w:val="00AE79CB"/>
    <w:pPr>
      <w:framePr w:w="2268" w:vSpace="181" w:wrap="around" w:vAnchor="page" w:hAnchor="page" w:x="9016" w:y="1929"/>
      <w:spacing w:line="280" w:lineRule="atLeast"/>
    </w:pPr>
    <w:rPr>
      <w:rFonts w:ascii="Verdana" w:eastAsia="Times New Roman" w:hAnsi="Verdana" w:cs="Times New Roman"/>
      <w:spacing w:val="3"/>
      <w:sz w:val="12"/>
      <w:szCs w:val="12"/>
    </w:rPr>
  </w:style>
  <w:style w:type="character" w:styleId="CommentReference">
    <w:name w:val="annotation reference"/>
    <w:basedOn w:val="DefaultParagraphFont"/>
    <w:uiPriority w:val="99"/>
    <w:rsid w:val="00AE79CB"/>
    <w:rPr>
      <w:sz w:val="16"/>
      <w:szCs w:val="16"/>
    </w:rPr>
  </w:style>
  <w:style w:type="paragraph" w:styleId="CommentText">
    <w:name w:val="annotation text"/>
    <w:basedOn w:val="Normal"/>
    <w:link w:val="CommentTextChar"/>
    <w:uiPriority w:val="99"/>
    <w:rsid w:val="00AE79CB"/>
    <w:pPr>
      <w:spacing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E79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E79CB"/>
    <w:rPr>
      <w:b/>
      <w:bCs/>
    </w:rPr>
  </w:style>
  <w:style w:type="character" w:customStyle="1" w:styleId="CommentSubjectChar">
    <w:name w:val="Comment Subject Char"/>
    <w:basedOn w:val="CommentTextChar"/>
    <w:link w:val="CommentSubject"/>
    <w:rsid w:val="00AE79CB"/>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E79CB"/>
    <w:pPr>
      <w:spacing w:before="100" w:beforeAutospacing="1" w:after="100" w:afterAutospacing="1" w:line="240" w:lineRule="auto"/>
    </w:pPr>
    <w:rPr>
      <w:rFonts w:ascii="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661344">
      <w:bodyDiv w:val="1"/>
      <w:marLeft w:val="0"/>
      <w:marRight w:val="0"/>
      <w:marTop w:val="0"/>
      <w:marBottom w:val="0"/>
      <w:divBdr>
        <w:top w:val="none" w:sz="0" w:space="0" w:color="auto"/>
        <w:left w:val="none" w:sz="0" w:space="0" w:color="auto"/>
        <w:bottom w:val="none" w:sz="0" w:space="0" w:color="auto"/>
        <w:right w:val="none" w:sz="0" w:space="0" w:color="auto"/>
      </w:divBdr>
      <w:divsChild>
        <w:div w:id="1919358883">
          <w:marLeft w:val="0"/>
          <w:marRight w:val="0"/>
          <w:marTop w:val="0"/>
          <w:marBottom w:val="0"/>
          <w:divBdr>
            <w:top w:val="none" w:sz="0" w:space="0" w:color="auto"/>
            <w:left w:val="none" w:sz="0" w:space="0" w:color="auto"/>
            <w:bottom w:val="none" w:sz="0" w:space="0" w:color="auto"/>
            <w:right w:val="none" w:sz="0" w:space="0" w:color="auto"/>
          </w:divBdr>
          <w:divsChild>
            <w:div w:id="328098552">
              <w:marLeft w:val="0"/>
              <w:marRight w:val="0"/>
              <w:marTop w:val="300"/>
              <w:marBottom w:val="0"/>
              <w:divBdr>
                <w:top w:val="none" w:sz="0" w:space="0" w:color="auto"/>
                <w:left w:val="none" w:sz="0" w:space="0" w:color="auto"/>
                <w:bottom w:val="none" w:sz="0" w:space="0" w:color="auto"/>
                <w:right w:val="none" w:sz="0" w:space="0" w:color="auto"/>
              </w:divBdr>
              <w:divsChild>
                <w:div w:id="1151943708">
                  <w:marLeft w:val="0"/>
                  <w:marRight w:val="0"/>
                  <w:marTop w:val="0"/>
                  <w:marBottom w:val="0"/>
                  <w:divBdr>
                    <w:top w:val="none" w:sz="0" w:space="0" w:color="auto"/>
                    <w:left w:val="none" w:sz="0" w:space="0" w:color="auto"/>
                    <w:bottom w:val="none" w:sz="0" w:space="0" w:color="auto"/>
                    <w:right w:val="none" w:sz="0" w:space="0" w:color="auto"/>
                  </w:divBdr>
                  <w:divsChild>
                    <w:div w:id="264458831">
                      <w:marLeft w:val="-150"/>
                      <w:marRight w:val="-150"/>
                      <w:marTop w:val="0"/>
                      <w:marBottom w:val="0"/>
                      <w:divBdr>
                        <w:top w:val="none" w:sz="0" w:space="0" w:color="auto"/>
                        <w:left w:val="none" w:sz="0" w:space="0" w:color="auto"/>
                        <w:bottom w:val="none" w:sz="0" w:space="0" w:color="auto"/>
                        <w:right w:val="none" w:sz="0" w:space="0" w:color="auto"/>
                      </w:divBdr>
                      <w:divsChild>
                        <w:div w:id="1305426294">
                          <w:marLeft w:val="0"/>
                          <w:marRight w:val="0"/>
                          <w:marTop w:val="0"/>
                          <w:marBottom w:val="0"/>
                          <w:divBdr>
                            <w:top w:val="none" w:sz="0" w:space="0" w:color="auto"/>
                            <w:left w:val="none" w:sz="0" w:space="0" w:color="auto"/>
                            <w:bottom w:val="none" w:sz="0" w:space="0" w:color="auto"/>
                            <w:right w:val="none" w:sz="0" w:space="0" w:color="auto"/>
                          </w:divBdr>
                          <w:divsChild>
                            <w:div w:id="1847818644">
                              <w:marLeft w:val="-150"/>
                              <w:marRight w:val="-150"/>
                              <w:marTop w:val="0"/>
                              <w:marBottom w:val="0"/>
                              <w:divBdr>
                                <w:top w:val="none" w:sz="0" w:space="0" w:color="auto"/>
                                <w:left w:val="none" w:sz="0" w:space="0" w:color="auto"/>
                                <w:bottom w:val="none" w:sz="0" w:space="0" w:color="auto"/>
                                <w:right w:val="none" w:sz="0" w:space="0" w:color="auto"/>
                              </w:divBdr>
                              <w:divsChild>
                                <w:div w:id="81344395">
                                  <w:marLeft w:val="0"/>
                                  <w:marRight w:val="0"/>
                                  <w:marTop w:val="0"/>
                                  <w:marBottom w:val="0"/>
                                  <w:divBdr>
                                    <w:top w:val="none" w:sz="0" w:space="0" w:color="auto"/>
                                    <w:left w:val="none" w:sz="0" w:space="0" w:color="auto"/>
                                    <w:bottom w:val="none" w:sz="0" w:space="0" w:color="auto"/>
                                    <w:right w:val="none" w:sz="0" w:space="0" w:color="auto"/>
                                  </w:divBdr>
                                  <w:divsChild>
                                    <w:div w:id="19216764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377761">
      <w:bodyDiv w:val="1"/>
      <w:marLeft w:val="0"/>
      <w:marRight w:val="0"/>
      <w:marTop w:val="0"/>
      <w:marBottom w:val="0"/>
      <w:divBdr>
        <w:top w:val="none" w:sz="0" w:space="0" w:color="auto"/>
        <w:left w:val="none" w:sz="0" w:space="0" w:color="auto"/>
        <w:bottom w:val="none" w:sz="0" w:space="0" w:color="auto"/>
        <w:right w:val="none" w:sz="0" w:space="0" w:color="auto"/>
      </w:divBdr>
      <w:divsChild>
        <w:div w:id="1413352392">
          <w:marLeft w:val="0"/>
          <w:marRight w:val="0"/>
          <w:marTop w:val="0"/>
          <w:marBottom w:val="0"/>
          <w:divBdr>
            <w:top w:val="none" w:sz="0" w:space="0" w:color="auto"/>
            <w:left w:val="none" w:sz="0" w:space="0" w:color="auto"/>
            <w:bottom w:val="none" w:sz="0" w:space="0" w:color="auto"/>
            <w:right w:val="none" w:sz="0" w:space="0" w:color="auto"/>
          </w:divBdr>
          <w:divsChild>
            <w:div w:id="36048152">
              <w:marLeft w:val="0"/>
              <w:marRight w:val="0"/>
              <w:marTop w:val="300"/>
              <w:marBottom w:val="0"/>
              <w:divBdr>
                <w:top w:val="none" w:sz="0" w:space="0" w:color="auto"/>
                <w:left w:val="none" w:sz="0" w:space="0" w:color="auto"/>
                <w:bottom w:val="none" w:sz="0" w:space="0" w:color="auto"/>
                <w:right w:val="none" w:sz="0" w:space="0" w:color="auto"/>
              </w:divBdr>
              <w:divsChild>
                <w:div w:id="1580401184">
                  <w:marLeft w:val="0"/>
                  <w:marRight w:val="0"/>
                  <w:marTop w:val="0"/>
                  <w:marBottom w:val="0"/>
                  <w:divBdr>
                    <w:top w:val="none" w:sz="0" w:space="0" w:color="auto"/>
                    <w:left w:val="none" w:sz="0" w:space="0" w:color="auto"/>
                    <w:bottom w:val="none" w:sz="0" w:space="0" w:color="auto"/>
                    <w:right w:val="none" w:sz="0" w:space="0" w:color="auto"/>
                  </w:divBdr>
                  <w:divsChild>
                    <w:div w:id="698506562">
                      <w:marLeft w:val="-150"/>
                      <w:marRight w:val="-150"/>
                      <w:marTop w:val="0"/>
                      <w:marBottom w:val="0"/>
                      <w:divBdr>
                        <w:top w:val="none" w:sz="0" w:space="0" w:color="auto"/>
                        <w:left w:val="none" w:sz="0" w:space="0" w:color="auto"/>
                        <w:bottom w:val="none" w:sz="0" w:space="0" w:color="auto"/>
                        <w:right w:val="none" w:sz="0" w:space="0" w:color="auto"/>
                      </w:divBdr>
                      <w:divsChild>
                        <w:div w:id="849760219">
                          <w:marLeft w:val="0"/>
                          <w:marRight w:val="0"/>
                          <w:marTop w:val="0"/>
                          <w:marBottom w:val="0"/>
                          <w:divBdr>
                            <w:top w:val="none" w:sz="0" w:space="0" w:color="auto"/>
                            <w:left w:val="none" w:sz="0" w:space="0" w:color="auto"/>
                            <w:bottom w:val="none" w:sz="0" w:space="0" w:color="auto"/>
                            <w:right w:val="none" w:sz="0" w:space="0" w:color="auto"/>
                          </w:divBdr>
                          <w:divsChild>
                            <w:div w:id="1549344488">
                              <w:marLeft w:val="-150"/>
                              <w:marRight w:val="-150"/>
                              <w:marTop w:val="0"/>
                              <w:marBottom w:val="0"/>
                              <w:divBdr>
                                <w:top w:val="none" w:sz="0" w:space="0" w:color="auto"/>
                                <w:left w:val="none" w:sz="0" w:space="0" w:color="auto"/>
                                <w:bottom w:val="none" w:sz="0" w:space="0" w:color="auto"/>
                                <w:right w:val="none" w:sz="0" w:space="0" w:color="auto"/>
                              </w:divBdr>
                              <w:divsChild>
                                <w:div w:id="419984952">
                                  <w:marLeft w:val="0"/>
                                  <w:marRight w:val="0"/>
                                  <w:marTop w:val="0"/>
                                  <w:marBottom w:val="0"/>
                                  <w:divBdr>
                                    <w:top w:val="none" w:sz="0" w:space="0" w:color="auto"/>
                                    <w:left w:val="none" w:sz="0" w:space="0" w:color="auto"/>
                                    <w:bottom w:val="none" w:sz="0" w:space="0" w:color="auto"/>
                                    <w:right w:val="none" w:sz="0" w:space="0" w:color="auto"/>
                                  </w:divBdr>
                                  <w:divsChild>
                                    <w:div w:id="15490745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tools-databases/espd/filter?lang=d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dreudbud.dk/files/media/documents/vejledninger/vejledning_eesp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7">
      <a:dk1>
        <a:sysClr val="windowText" lastClr="000000"/>
      </a:dk1>
      <a:lt1>
        <a:srgbClr val="FFFFFF"/>
      </a:lt1>
      <a:dk2>
        <a:srgbClr val="000000"/>
      </a:dk2>
      <a:lt2>
        <a:srgbClr val="FFFFFF"/>
      </a:lt2>
      <a:accent1>
        <a:srgbClr val="005852"/>
      </a:accent1>
      <a:accent2>
        <a:srgbClr val="C0504D"/>
      </a:accent2>
      <a:accent3>
        <a:srgbClr val="9BBB59"/>
      </a:accent3>
      <a:accent4>
        <a:srgbClr val="8064A2"/>
      </a:accent4>
      <a:accent5>
        <a:srgbClr val="4BACC6"/>
      </a:accent5>
      <a:accent6>
        <a:srgbClr val="F79646"/>
      </a:accent6>
      <a:hlink>
        <a:srgbClr val="008279"/>
      </a:hlink>
      <a:folHlink>
        <a:srgbClr val="6E9F9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9CE33A-25FE-43DD-A660-5EF8252B0C3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67FF5-C00D-404B-A221-F442D52F6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25</Pages>
  <Words>6714</Words>
  <Characters>35588</Characters>
  <Application>Microsoft Office Word</Application>
  <DocSecurity>0</DocSecurity>
  <Lines>296</Lines>
  <Paragraphs>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Udbudsbetingelser</vt:lpstr>
      <vt:lpstr>Udbudsbetingelser</vt:lpstr>
    </vt:vector>
  </TitlesOfParts>
  <Company>Teknologisk Institut</Company>
  <LinksUpToDate>false</LinksUpToDate>
  <CharactersWithSpaces>42218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Udbudsbetingelser</dc:title>
  <dc:subject>Om udbud af strategiske partnerskaber</dc:subject>
  <dc:creator>Mikala Berg Dueholm</dc:creator>
  <cp:lastModifiedBy>Joan Jensen</cp:lastModifiedBy>
  <cp:revision>5</cp:revision>
  <cp:lastPrinted>2017-05-02T08:59:00Z</cp:lastPrinted>
  <dcterms:created xsi:type="dcterms:W3CDTF">2017-06-12T12:48:00Z</dcterms:created>
  <dcterms:modified xsi:type="dcterms:W3CDTF">2017-06-13T08:11:00Z</dcterms:modified>
</cp:coreProperties>
</file>